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046"/>
      </w:tblGrid>
      <w:tr>
        <w:trPr>
          <w:cantSplit w:val="true"/>
        </w:trPr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3"/>
              <w:numPr>
                <w:ilvl w:val="2"/>
                <w:numId w:val="1"/>
              </w:numPr>
              <w:ind w:left="0" w:right="0" w:hanging="0"/>
              <w:jc w:val="left"/>
              <w:rPr>
                <w:rFonts w:cs="Arial"/>
                <w:position w:val="4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50" w:type="dxa"/>
            <w:tcBorders/>
            <w:shd w:fill="auto" w:val="clea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ascii="Arial" w:hAnsi="Arial"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/>
      </w:pPr>
      <w:r>
        <w:rPr>
          <w:rFonts w:cs="Arial"/>
          <w:b/>
        </w:rPr>
        <w:t>Για τ</w:t>
      </w:r>
      <w:r>
        <w:rPr>
          <w:rFonts w:cs="Arial"/>
          <w:b/>
        </w:rPr>
        <w:t>ο</w:t>
      </w:r>
      <w:r>
        <w:rPr>
          <w:rFonts w:cs="Arial"/>
          <w:b/>
        </w:rPr>
        <w:t xml:space="preserve">ν </w:t>
      </w:r>
      <w:r>
        <w:rPr>
          <w:rFonts w:cs="Arial"/>
          <w:b/>
        </w:rPr>
        <w:t>κ. Υπουργ</w:t>
      </w:r>
      <w:r>
        <w:rPr>
          <w:rFonts w:cs="Arial"/>
          <w:b/>
        </w:rPr>
        <w:t>ό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Αγροτικής Ανάπτυξης και Τροφίμων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  <w:t xml:space="preserve">Οι βουλευτές </w:t>
      </w:r>
      <w:r>
        <w:rPr>
          <w:rFonts w:cs="Arial"/>
        </w:rPr>
        <w:t>Συντυχάκης Μανώλης, Κομνηνάκα Μαρία και Μανωλάκου Διαμάντω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left" w:pos="360" w:leader="none"/>
        </w:tabs>
        <w:jc w:val="both"/>
        <w:rPr/>
      </w:pPr>
      <w:r>
        <w:rPr>
          <w:rFonts w:cs="Arial"/>
        </w:rPr>
        <w:t>Κατέθεσαν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</w:t>
      </w:r>
      <w:r>
        <w:rPr>
          <w:rFonts w:cs="Arial"/>
        </w:rPr>
        <w:t>την επιστολή του Ενιαίου Αγροτικού Συλλόγου Παραγωγών εκτός Εποχής Κηπευτικών &amp; Αγροτικών Δραστηριοτήτων Φυτικής Παραγωγής με την οποία αιτείται οικονομικές ενισχύσεις στα θερμοκηπιακά κηπευτικά στην Περιφέρεια της Κρήτης.</w:t>
      </w:r>
    </w:p>
    <w:p>
      <w:pPr>
        <w:pStyle w:val="Normal"/>
        <w:tabs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17/9/2020</w:t>
      </w:r>
    </w:p>
    <w:p>
      <w:pPr>
        <w:pStyle w:val="Normal"/>
        <w:tabs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573135"/>
            <wp:effectExtent l="0" t="0" r="0" b="0"/>
            <wp:wrapTopAndBottom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50605"/>
            <wp:effectExtent l="0" t="0" r="0" b="0"/>
            <wp:wrapTopAndBottom/>
            <wp:docPr id="3" name="Εικόνα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WenQuanYi Micro Hei" w:cs="Arial"/>
      <w:color w:val="auto"/>
      <w:sz w:val="24"/>
      <w:szCs w:val="24"/>
      <w:lang w:val="el-GR" w:eastAsia="zh-CN" w:bidi="hi-IN"/>
    </w:rPr>
  </w:style>
  <w:style w:type="paragraph" w:styleId="3">
    <w:name w:val="Heading 3"/>
    <w:basedOn w:val="Normal"/>
    <w:next w:val="Style18"/>
    <w:qFormat/>
    <w:pPr>
      <w:keepNext/>
      <w:numPr>
        <w:ilvl w:val="2"/>
        <w:numId w:val="1"/>
      </w:numPr>
      <w:tabs>
        <w:tab w:val="left" w:pos="397" w:leader="none"/>
      </w:tabs>
      <w:overflowPunct w:val="true"/>
      <w:ind w:left="0" w:right="0" w:hanging="0"/>
      <w:jc w:val="center"/>
      <w:textAlignment w:val="baseline"/>
      <w:outlineLvl w:val="2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7">
    <w:name w:val="Επικεφαλίδα"/>
    <w:basedOn w:val="Normal"/>
    <w:next w:val="Style18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paragraph" w:styleId="Style22">
    <w:name w:val="Περιεχόμενα πίνακα"/>
    <w:basedOn w:val="Normal"/>
    <w:qFormat/>
    <w:pPr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paragraph" w:styleId="Style24">
    <w:name w:val="Περιεχόμενα λίστας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ΑΝΑΦΟΡΑ</Template>
  <TotalTime>11</TotalTime>
  <Application>LibreOffice/5.1.6.2$Linux_x86 LibreOffice_project/10m0$Build-2</Application>
  <Pages>3</Pages>
  <Words>81</Words>
  <Characters>580</Characters>
  <CharactersWithSpaces>651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2020-09-17T10:13:02Z</dcterms:created>
  <dc:creator/>
  <dc:description/>
  <dc:language>el-GR</dc:language>
  <cp:lastModifiedBy/>
  <dcterms:modified xsi:type="dcterms:W3CDTF">2020-09-17T10:24:39Z</dcterms:modified>
  <cp:revision>2</cp:revision>
  <dc:subject/>
  <dc:title>ΑΝΑΦΟΡΑ</dc:title>
</cp:coreProperties>
</file>