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2397A" w14:textId="77777777" w:rsidR="001975D0" w:rsidRPr="00065609" w:rsidRDefault="001975D0" w:rsidP="001975D0">
      <w:pPr>
        <w:spacing w:after="0" w:line="276" w:lineRule="auto"/>
        <w:jc w:val="center"/>
        <w:rPr>
          <w:rFonts w:cs="Tahoma"/>
          <w:b/>
          <w:bCs/>
        </w:rPr>
      </w:pPr>
      <w:bookmarkStart w:id="0" w:name="_GoBack"/>
      <w:bookmarkEnd w:id="0"/>
      <w:r w:rsidRPr="00065609">
        <w:rPr>
          <w:b/>
          <w:bCs/>
          <w:noProof/>
          <w:sz w:val="20"/>
          <w:szCs w:val="20"/>
          <w:lang w:eastAsia="el-GR"/>
        </w:rPr>
        <w:drawing>
          <wp:inline distT="0" distB="0" distL="0" distR="0" wp14:anchorId="18593C85" wp14:editId="32737F7A">
            <wp:extent cx="1453897" cy="163220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8"/>
                    <a:stretch>
                      <a:fillRect/>
                    </a:stretch>
                  </pic:blipFill>
                  <pic:spPr>
                    <a:xfrm>
                      <a:off x="0" y="0"/>
                      <a:ext cx="1453897" cy="1632205"/>
                    </a:xfrm>
                    <a:prstGeom prst="rect">
                      <a:avLst/>
                    </a:prstGeom>
                    <a:ln w="12700" cap="flat">
                      <a:noFill/>
                      <a:miter lim="400000"/>
                    </a:ln>
                    <a:effectLst/>
                  </pic:spPr>
                </pic:pic>
              </a:graphicData>
            </a:graphic>
          </wp:inline>
        </w:drawing>
      </w:r>
    </w:p>
    <w:p w14:paraId="3CF3B6A4" w14:textId="77777777" w:rsidR="001975D0" w:rsidRPr="00065609" w:rsidRDefault="001975D0" w:rsidP="001975D0">
      <w:pPr>
        <w:spacing w:after="0" w:line="276" w:lineRule="auto"/>
        <w:jc w:val="center"/>
        <w:rPr>
          <w:rFonts w:eastAsia="Trebuchet MS" w:cs="Tahoma"/>
          <w:b/>
          <w:bCs/>
          <w:sz w:val="24"/>
          <w:szCs w:val="24"/>
        </w:rPr>
      </w:pPr>
      <w:r w:rsidRPr="00065609">
        <w:rPr>
          <w:rFonts w:cs="Tahoma"/>
          <w:b/>
          <w:bCs/>
          <w:sz w:val="24"/>
          <w:szCs w:val="24"/>
        </w:rPr>
        <w:t>ΚΙΝΗΜΑ ΑΛΛΑΓΗΣ</w:t>
      </w:r>
    </w:p>
    <w:p w14:paraId="6CB289B1" w14:textId="77777777" w:rsidR="001975D0" w:rsidRPr="00065609" w:rsidRDefault="001975D0" w:rsidP="001975D0">
      <w:pPr>
        <w:spacing w:after="0" w:line="276" w:lineRule="auto"/>
        <w:jc w:val="center"/>
        <w:rPr>
          <w:rFonts w:eastAsia="Trebuchet MS" w:cs="Tahoma"/>
          <w:b/>
          <w:bCs/>
          <w:sz w:val="24"/>
          <w:szCs w:val="24"/>
        </w:rPr>
      </w:pPr>
      <w:r w:rsidRPr="00065609">
        <w:rPr>
          <w:rFonts w:cs="Tahoma"/>
          <w:b/>
          <w:bCs/>
          <w:sz w:val="24"/>
          <w:szCs w:val="24"/>
        </w:rPr>
        <w:t>ΚΟΙΝΟΒΟΥΛΕΥΤΙΚΗ ΟΜΑΔΑ</w:t>
      </w:r>
    </w:p>
    <w:p w14:paraId="432960EE" w14:textId="77777777" w:rsidR="001975D0" w:rsidRDefault="001975D0" w:rsidP="003B625D">
      <w:pPr>
        <w:jc w:val="center"/>
        <w:rPr>
          <w:b/>
          <w:bCs/>
          <w:u w:val="single"/>
        </w:rPr>
      </w:pPr>
    </w:p>
    <w:p w14:paraId="77D8ACB9" w14:textId="3C8B32D1" w:rsidR="002720DD" w:rsidRPr="00B258A4" w:rsidRDefault="002720DD" w:rsidP="003B625D">
      <w:pPr>
        <w:jc w:val="center"/>
        <w:rPr>
          <w:b/>
          <w:bCs/>
          <w:u w:val="single"/>
        </w:rPr>
      </w:pPr>
      <w:r w:rsidRPr="00B258A4">
        <w:rPr>
          <w:b/>
          <w:bCs/>
          <w:u w:val="single"/>
        </w:rPr>
        <w:t>ΠΡΟΣΘΗΚΗ - ΤΡΟΠΟΛΟΓΙΑ</w:t>
      </w:r>
    </w:p>
    <w:p w14:paraId="4CF2593B" w14:textId="77777777" w:rsidR="003870F3" w:rsidRPr="00372F16" w:rsidRDefault="00E6580A" w:rsidP="00B258A4">
      <w:pPr>
        <w:spacing w:after="0" w:line="240" w:lineRule="auto"/>
        <w:jc w:val="center"/>
        <w:rPr>
          <w:rFonts w:eastAsia="Calibri" w:cs="Arial"/>
          <w:color w:val="000000"/>
        </w:rPr>
      </w:pPr>
      <w:r w:rsidRPr="00372F16">
        <w:t>Στο</w:t>
      </w:r>
      <w:r w:rsidR="002720DD" w:rsidRPr="00372F16">
        <w:t xml:space="preserve"> Σχ</w:t>
      </w:r>
      <w:r w:rsidRPr="00372F16">
        <w:t>έδιο</w:t>
      </w:r>
      <w:r w:rsidR="002720DD" w:rsidRPr="00372F16">
        <w:t xml:space="preserve"> Νόμου</w:t>
      </w:r>
      <w:r w:rsidRPr="00372F16">
        <w:t xml:space="preserve"> </w:t>
      </w:r>
      <w:r w:rsidRPr="00372F16">
        <w:rPr>
          <w:rFonts w:eastAsia="Calibri" w:cs="Arial"/>
          <w:color w:val="000000"/>
        </w:rPr>
        <w:t xml:space="preserve">του Υπουργείου Οικονομικών: </w:t>
      </w:r>
    </w:p>
    <w:p w14:paraId="1DAE3A2D" w14:textId="085614E3" w:rsidR="002720DD" w:rsidRPr="00372F16" w:rsidRDefault="00E6580A" w:rsidP="00B258A4">
      <w:pPr>
        <w:spacing w:after="0" w:line="240" w:lineRule="auto"/>
        <w:jc w:val="center"/>
      </w:pPr>
      <w:r w:rsidRPr="00372F16">
        <w:rPr>
          <w:rFonts w:eastAsia="Calibri" w:cs="Arial"/>
          <w:color w:val="000000"/>
        </w:rPr>
        <w:t>«</w:t>
      </w:r>
      <w:r w:rsidRPr="00B258A4">
        <w:rPr>
          <w:rFonts w:eastAsia="Calibri" w:cs="Arial"/>
          <w:i/>
          <w:color w:val="000000"/>
        </w:rPr>
        <w:t xml:space="preserve">Εκσυγχρονισμός του πλαισίου λειτουργίας της Επιτροπής Κεφαλαιαγοράς - Πρόγραμμα συνεισφοράς Δημοσίου σε ευάλωτους οφειλέτες μέχρι τη μεταβίβαση της κατοικίας τους στον φορέα απόκτησης και επαναμίσθωσης του κεφαλαίου Α΄ του μέρους δευτέρου του τρίτου βιβλίου του ν. 4738/2020 - Ενσωμάτωση στην ελληνική νομοθεσία των Οδηγιών (ΕΕ) 2020/1151 και (ΕΕ) 2021/1159, νέος μειωμένος Ενιαίος Φόρος Ιδιοκτησίας Ακινήτων (ΕΝ.Φ.Ι.Α.), επείγουσες φορολογικές και τελωνειακές ρυθμίσεις για την αντιμετώπιση ιδίως της ενεργειακής κρίσης και άλλες διατάξεις» </w:t>
      </w:r>
      <w:r w:rsidR="002720DD" w:rsidRPr="00B258A4">
        <w:rPr>
          <w:i/>
        </w:rPr>
        <w:t>Ενσωμάτωση στην ελληνική νομοθεσία της Οδηγίας (ΕΕ) 2020/1151 και της Οδηγίας (ΕΕ) 2021/1159</w:t>
      </w:r>
      <w:r w:rsidR="002720DD" w:rsidRPr="00372F16">
        <w:t>»</w:t>
      </w:r>
    </w:p>
    <w:p w14:paraId="3D80F6B6" w14:textId="77777777" w:rsidR="003B625D" w:rsidRPr="00372F16" w:rsidRDefault="003B625D" w:rsidP="003B625D">
      <w:pPr>
        <w:jc w:val="center"/>
      </w:pPr>
    </w:p>
    <w:p w14:paraId="55AF6E53" w14:textId="3FFB2619" w:rsidR="00A44400" w:rsidRPr="00B258A4" w:rsidRDefault="00A44400" w:rsidP="003B625D">
      <w:pPr>
        <w:jc w:val="center"/>
        <w:rPr>
          <w:b/>
        </w:rPr>
      </w:pPr>
      <w:r w:rsidRPr="00B258A4">
        <w:rPr>
          <w:b/>
          <w:u w:val="single"/>
        </w:rPr>
        <w:t>Θέμα</w:t>
      </w:r>
      <w:r w:rsidRPr="00B258A4">
        <w:rPr>
          <w:b/>
        </w:rPr>
        <w:t xml:space="preserve">: «Διατήρηση της </w:t>
      </w:r>
      <w:r w:rsidR="001975D0" w:rsidRPr="00B258A4">
        <w:rPr>
          <w:b/>
        </w:rPr>
        <w:t>παραδοσιακής</w:t>
      </w:r>
      <w:r w:rsidRPr="00B258A4">
        <w:rPr>
          <w:b/>
        </w:rPr>
        <w:t xml:space="preserve"> ονομασίας </w:t>
      </w:r>
      <w:r w:rsidR="000F4E66" w:rsidRPr="00B258A4">
        <w:rPr>
          <w:b/>
        </w:rPr>
        <w:t>‘’</w:t>
      </w:r>
      <w:r w:rsidRPr="00B258A4">
        <w:rPr>
          <w:b/>
        </w:rPr>
        <w:t>τσίπουρου</w:t>
      </w:r>
      <w:r w:rsidR="000F4E66" w:rsidRPr="00B258A4">
        <w:rPr>
          <w:b/>
        </w:rPr>
        <w:t>’’</w:t>
      </w:r>
      <w:r w:rsidRPr="00B258A4">
        <w:rPr>
          <w:b/>
        </w:rPr>
        <w:t xml:space="preserve"> </w:t>
      </w:r>
      <w:r w:rsidR="000F4E66" w:rsidRPr="00B258A4">
        <w:rPr>
          <w:b/>
        </w:rPr>
        <w:t>και</w:t>
      </w:r>
      <w:r w:rsidRPr="00B258A4">
        <w:rPr>
          <w:b/>
        </w:rPr>
        <w:t xml:space="preserve"> </w:t>
      </w:r>
      <w:r w:rsidR="000F4E66" w:rsidRPr="00B258A4">
        <w:rPr>
          <w:b/>
        </w:rPr>
        <w:t>‘’</w:t>
      </w:r>
      <w:r w:rsidRPr="00B258A4">
        <w:rPr>
          <w:b/>
        </w:rPr>
        <w:t>τσικουδιάς</w:t>
      </w:r>
      <w:r w:rsidR="000F4E66" w:rsidRPr="00B258A4">
        <w:rPr>
          <w:b/>
        </w:rPr>
        <w:t>’’</w:t>
      </w:r>
      <w:r w:rsidRPr="00B258A4">
        <w:rPr>
          <w:b/>
        </w:rPr>
        <w:t xml:space="preserve"> για τους μικρούς αποσταγματοποιούς (διήμερους)</w:t>
      </w:r>
      <w:r w:rsidR="00B258A4">
        <w:rPr>
          <w:b/>
        </w:rPr>
        <w:t>»</w:t>
      </w:r>
      <w:r w:rsidRPr="00B258A4">
        <w:rPr>
          <w:b/>
        </w:rPr>
        <w:t xml:space="preserve"> </w:t>
      </w:r>
    </w:p>
    <w:p w14:paraId="03D3CADE" w14:textId="77777777" w:rsidR="00A44400" w:rsidRPr="00372F16" w:rsidRDefault="00A44400" w:rsidP="003B625D">
      <w:pPr>
        <w:jc w:val="center"/>
        <w:rPr>
          <w:b/>
          <w:bCs/>
          <w:u w:val="single"/>
        </w:rPr>
      </w:pPr>
    </w:p>
    <w:p w14:paraId="2725DD82" w14:textId="1848D786" w:rsidR="002720DD" w:rsidRPr="00372F16" w:rsidRDefault="002720DD" w:rsidP="003B625D">
      <w:pPr>
        <w:jc w:val="center"/>
        <w:rPr>
          <w:b/>
          <w:bCs/>
          <w:u w:val="single"/>
        </w:rPr>
      </w:pPr>
      <w:r w:rsidRPr="00372F16">
        <w:rPr>
          <w:b/>
          <w:bCs/>
          <w:u w:val="single"/>
        </w:rPr>
        <w:t>ΑΙΤΙΟΛΟΓΙΚΗ ΕΚΘΕΣΗ</w:t>
      </w:r>
    </w:p>
    <w:p w14:paraId="1E2B536F" w14:textId="06426B0E" w:rsidR="003870F3" w:rsidRPr="00372F16" w:rsidRDefault="003870F3" w:rsidP="003B625D">
      <w:pPr>
        <w:jc w:val="both"/>
      </w:pPr>
      <w:r w:rsidRPr="00372F16">
        <w:t>Η διήμερη απόσταξη τσίπουρου και τσικουδιάς αποτελεί σημαντική παραγωγική διαδικασία</w:t>
      </w:r>
      <w:r w:rsidR="00BB4736" w:rsidRPr="00372F16">
        <w:t>,</w:t>
      </w:r>
      <w:r w:rsidRPr="00372F16">
        <w:t xml:space="preserve"> με την οποία συμπληρώνουν το εισόδημά τους περί τα 3</w:t>
      </w:r>
      <w:r w:rsidR="00BB4736" w:rsidRPr="00372F16">
        <w:t>80.000 αγροτικά νοικοκυριά. Α</w:t>
      </w:r>
      <w:r w:rsidRPr="00372F16">
        <w:t>πό αυτήν</w:t>
      </w:r>
      <w:r w:rsidR="00BB4736" w:rsidRPr="00372F16">
        <w:t>,</w:t>
      </w:r>
      <w:r w:rsidRPr="00372F16">
        <w:t xml:space="preserve"> διαχρονικά</w:t>
      </w:r>
      <w:r w:rsidR="00BB4736" w:rsidRPr="00372F16">
        <w:t>,</w:t>
      </w:r>
      <w:r w:rsidRPr="00372F16">
        <w:t xml:space="preserve"> παράγεται το προϊόν που στη συνείδηση του καταναλωτικού κοινού έχει ταυτισθεί με τις ονομασίες </w:t>
      </w:r>
      <w:r w:rsidR="00BB4736" w:rsidRPr="00372F16">
        <w:t xml:space="preserve">«τσίπουρο» και «τσικουδιά». </w:t>
      </w:r>
      <w:r w:rsidR="00F24094" w:rsidRPr="00372F16">
        <w:t>Π</w:t>
      </w:r>
      <w:r w:rsidRPr="00372F16">
        <w:t>ρόκειται για μία υπερεκατονταετή παραδοσιακή πρακτική</w:t>
      </w:r>
      <w:r w:rsidR="00A44400" w:rsidRPr="00372F16">
        <w:t>,</w:t>
      </w:r>
      <w:r w:rsidRPr="00372F16">
        <w:t xml:space="preserve"> από την οποία παράγονται αποστάγματα εξαιρετικής ποιότητας</w:t>
      </w:r>
      <w:r w:rsidR="00A44400" w:rsidRPr="00372F16">
        <w:t>,</w:t>
      </w:r>
      <w:r w:rsidRPr="00372F16">
        <w:t xml:space="preserve"> από τοπικές πρώτες ύλες των ίδιων των αμπελουργών/διήμερων αποσταγματοποιών</w:t>
      </w:r>
      <w:r w:rsidR="00A44400" w:rsidRPr="00372F16">
        <w:t>,</w:t>
      </w:r>
      <w:r w:rsidRPr="00372F16">
        <w:t xml:space="preserve"> τα οποία δικαιούνται να φέρουν την διαχ</w:t>
      </w:r>
      <w:r w:rsidR="00F24094" w:rsidRPr="00372F16">
        <w:t>ρονική συνήθη ονομασία τους. Τ</w:t>
      </w:r>
      <w:r w:rsidRPr="00372F16">
        <w:t>έλος</w:t>
      </w:r>
      <w:r w:rsidR="00EE27CF" w:rsidRPr="00372F16">
        <w:t>,</w:t>
      </w:r>
      <w:r w:rsidRPr="00372F16">
        <w:t xml:space="preserve"> η ίδια η καλή φήμη του «τσίπουρου» και της «τσικουδιάς» και η ταύτισή τους στη συνείδηση του καταναλωτικού κοινού με την Ελλάδα και τις αγροτικές περιοχές </w:t>
      </w:r>
      <w:r w:rsidR="00F24094" w:rsidRPr="00372F16">
        <w:t>της,</w:t>
      </w:r>
      <w:r w:rsidRPr="00372F16">
        <w:t xml:space="preserve"> οφείλεται ακριβώς στο</w:t>
      </w:r>
      <w:r w:rsidR="00F24094" w:rsidRPr="00372F16">
        <w:t xml:space="preserve">υς διήμερους αποσταγματοποιούς. </w:t>
      </w:r>
      <w:r w:rsidR="00B258A4">
        <w:t xml:space="preserve">Ως εκ τούτου, </w:t>
      </w:r>
      <w:r w:rsidRPr="00372F16">
        <w:t>πρέπει η ονομασία αυτή να διατηρηθεί, με κατάλληλες προσθήκες που επιτρέπουν τη διάκριση των αποσταγμάτων των διήμερων αποσταγματοποιών</w:t>
      </w:r>
      <w:r w:rsidR="00980F33" w:rsidRPr="00372F16">
        <w:t>,</w:t>
      </w:r>
      <w:r w:rsidRPr="00372F16">
        <w:t xml:space="preserve"> από τα αποστάγματα των συστηματικών αποσταγματοποιών.</w:t>
      </w:r>
    </w:p>
    <w:p w14:paraId="7F2C8843" w14:textId="46BC3C3D" w:rsidR="003870F3" w:rsidRPr="00372F16" w:rsidRDefault="00BB4736" w:rsidP="003B625D">
      <w:pPr>
        <w:jc w:val="both"/>
      </w:pPr>
      <w:r w:rsidRPr="00372F16">
        <w:t xml:space="preserve">Για το λόγο αυτό, ο </w:t>
      </w:r>
      <w:r w:rsidR="00980F33" w:rsidRPr="00372F16">
        <w:t xml:space="preserve">Εθνικός </w:t>
      </w:r>
      <w:r w:rsidRPr="00372F16">
        <w:t xml:space="preserve">Τελωνειακός Κώδικας του Ν.2960/2001 </w:t>
      </w:r>
      <w:r w:rsidR="00CA3E95">
        <w:t>κατοχύρωσε το δικαίωμα των μικρών</w:t>
      </w:r>
      <w:r w:rsidR="00CA3E95" w:rsidRPr="00CA3E95">
        <w:t xml:space="preserve"> </w:t>
      </w:r>
      <w:r w:rsidR="00CA3E95">
        <w:t>αποσταγματοποιών (διήμερων) στην παραδοσιακή ονομασία «τσίπουρο» και «τσικουδιά» προβλέποντας, στην</w:t>
      </w:r>
      <w:r w:rsidRPr="00372F16">
        <w:t xml:space="preserve"> παρ. 1 του άρθρου 82</w:t>
      </w:r>
      <w:r w:rsidR="00CA3E95">
        <w:t>,</w:t>
      </w:r>
      <w:r w:rsidRPr="00372F16">
        <w:t xml:space="preserve"> ότι </w:t>
      </w:r>
      <w:r w:rsidR="00CA3E95">
        <w:t>«</w:t>
      </w:r>
      <w:r w:rsidR="00CA3E95" w:rsidRPr="00CA3E95">
        <w:rPr>
          <w:i/>
        </w:rPr>
        <w:t>τ</w:t>
      </w:r>
      <w:r w:rsidRPr="00CA3E95">
        <w:rPr>
          <w:i/>
        </w:rPr>
        <w:t>ο τσίπουρο ή η τσικουδιά που παρασκευάζεται από απόσταγμα στεμφύλων σταφυλιών και λοιπών επιτρεπόμενων υλών από τους μικρούς αποσταγματοποιούς (διήμερους), σύμφωνα με την παράγραφο Ε` του άρθρου 7 του ν. 2969/200</w:t>
      </w:r>
      <w:r w:rsidR="00CA3E95" w:rsidRPr="00CA3E95">
        <w:rPr>
          <w:i/>
        </w:rPr>
        <w:t>1…</w:t>
      </w:r>
      <w:r w:rsidRPr="00372F16">
        <w:t xml:space="preserve">». </w:t>
      </w:r>
    </w:p>
    <w:p w14:paraId="6FAFDB75" w14:textId="0F78B8AF" w:rsidR="00A44400" w:rsidRPr="00372F16" w:rsidRDefault="00BB4736" w:rsidP="003B625D">
      <w:pPr>
        <w:jc w:val="both"/>
      </w:pPr>
      <w:r w:rsidRPr="00372F16">
        <w:lastRenderedPageBreak/>
        <w:t>Η Κυβέρνηση, με εντελώς απαράδεκτο τρόπο και σε βάρος των μικρών διήμερων αποσταγματοποιών</w:t>
      </w:r>
      <w:r w:rsidR="00F24094" w:rsidRPr="00372F16">
        <w:t xml:space="preserve">, με τη διάταξη του άρθρου 27 του </w:t>
      </w:r>
      <w:r w:rsidR="0019172E" w:rsidRPr="00372F16">
        <w:t xml:space="preserve">εν λόγω </w:t>
      </w:r>
      <w:r w:rsidR="00F24094" w:rsidRPr="00372F16">
        <w:t xml:space="preserve">Σχεδίου Νόμου, τους </w:t>
      </w:r>
      <w:r w:rsidR="00F53EA9">
        <w:t>αφαιρεί το δικαίωμα να αποκαλούν</w:t>
      </w:r>
      <w:r w:rsidR="00F24094" w:rsidRPr="00372F16">
        <w:t xml:space="preserve"> το προϊόν τους με την παραδοσιακή ονομασία «τσίπουρο» και «τσικουδιά», πράξη που</w:t>
      </w:r>
      <w:r w:rsidR="00A44400" w:rsidRPr="00372F16">
        <w:t>,</w:t>
      </w:r>
      <w:r w:rsidR="00F24094" w:rsidRPr="00372F16">
        <w:t xml:space="preserve"> πέραν των άλλων, αντιβαίνει </w:t>
      </w:r>
      <w:r w:rsidR="00F53EA9">
        <w:t>σ</w:t>
      </w:r>
      <w:r w:rsidR="00F24094" w:rsidRPr="00372F16">
        <w:t xml:space="preserve">τους </w:t>
      </w:r>
      <w:r w:rsidR="0019172E" w:rsidRPr="00372F16">
        <w:t>σχετικούς Ε</w:t>
      </w:r>
      <w:r w:rsidR="00F24094" w:rsidRPr="00372F16">
        <w:t xml:space="preserve">υρωπαϊκούς </w:t>
      </w:r>
      <w:r w:rsidR="0019172E" w:rsidRPr="00372F16">
        <w:t>Κ</w:t>
      </w:r>
      <w:r w:rsidR="00F24094" w:rsidRPr="00372F16">
        <w:t>ανονισμούς</w:t>
      </w:r>
      <w:r w:rsidR="0019172E" w:rsidRPr="00372F16">
        <w:t xml:space="preserve"> και Ο</w:t>
      </w:r>
      <w:r w:rsidR="00F24094" w:rsidRPr="00372F16">
        <w:t xml:space="preserve">δηγίες. </w:t>
      </w:r>
    </w:p>
    <w:p w14:paraId="2A3F7453" w14:textId="77777777" w:rsidR="00C016C4" w:rsidRPr="00372F16" w:rsidRDefault="00C016C4" w:rsidP="003B625D">
      <w:pPr>
        <w:jc w:val="both"/>
      </w:pPr>
    </w:p>
    <w:p w14:paraId="4463AD18" w14:textId="77777777" w:rsidR="00D00707" w:rsidRDefault="00D00707" w:rsidP="0019172E">
      <w:pPr>
        <w:jc w:val="center"/>
        <w:rPr>
          <w:b/>
          <w:bCs/>
          <w:u w:val="single"/>
        </w:rPr>
      </w:pPr>
    </w:p>
    <w:p w14:paraId="3EF44989" w14:textId="2C94986A" w:rsidR="00D00707" w:rsidRDefault="00D00707" w:rsidP="0019172E">
      <w:pPr>
        <w:jc w:val="center"/>
        <w:rPr>
          <w:b/>
          <w:bCs/>
          <w:u w:val="single"/>
        </w:rPr>
      </w:pPr>
    </w:p>
    <w:p w14:paraId="5BA7E2BD" w14:textId="52B24A65" w:rsidR="003628B5" w:rsidRDefault="003628B5" w:rsidP="0019172E">
      <w:pPr>
        <w:jc w:val="center"/>
        <w:rPr>
          <w:b/>
          <w:bCs/>
          <w:u w:val="single"/>
        </w:rPr>
      </w:pPr>
    </w:p>
    <w:p w14:paraId="1CDCE773" w14:textId="61A7E9B0" w:rsidR="003628B5" w:rsidRDefault="003628B5" w:rsidP="0019172E">
      <w:pPr>
        <w:jc w:val="center"/>
        <w:rPr>
          <w:b/>
          <w:bCs/>
          <w:u w:val="single"/>
        </w:rPr>
      </w:pPr>
    </w:p>
    <w:p w14:paraId="01BCE6A6" w14:textId="46E91C63" w:rsidR="003628B5" w:rsidRDefault="003628B5" w:rsidP="0019172E">
      <w:pPr>
        <w:jc w:val="center"/>
        <w:rPr>
          <w:b/>
          <w:bCs/>
          <w:u w:val="single"/>
        </w:rPr>
      </w:pPr>
    </w:p>
    <w:p w14:paraId="77F2D0A4" w14:textId="393B09C8" w:rsidR="003628B5" w:rsidRDefault="003628B5" w:rsidP="0019172E">
      <w:pPr>
        <w:jc w:val="center"/>
        <w:rPr>
          <w:b/>
          <w:bCs/>
          <w:u w:val="single"/>
        </w:rPr>
      </w:pPr>
    </w:p>
    <w:p w14:paraId="28F30E35" w14:textId="0F74C4D9" w:rsidR="003628B5" w:rsidRDefault="003628B5" w:rsidP="0019172E">
      <w:pPr>
        <w:jc w:val="center"/>
        <w:rPr>
          <w:b/>
          <w:bCs/>
          <w:u w:val="single"/>
        </w:rPr>
      </w:pPr>
    </w:p>
    <w:p w14:paraId="0DB07826" w14:textId="45FE0FF0" w:rsidR="003628B5" w:rsidRDefault="003628B5" w:rsidP="0019172E">
      <w:pPr>
        <w:jc w:val="center"/>
        <w:rPr>
          <w:b/>
          <w:bCs/>
          <w:u w:val="single"/>
        </w:rPr>
      </w:pPr>
    </w:p>
    <w:p w14:paraId="3EB644A0" w14:textId="7173912D" w:rsidR="003628B5" w:rsidRDefault="003628B5" w:rsidP="0019172E">
      <w:pPr>
        <w:jc w:val="center"/>
        <w:rPr>
          <w:b/>
          <w:bCs/>
          <w:u w:val="single"/>
        </w:rPr>
      </w:pPr>
    </w:p>
    <w:p w14:paraId="7995707E" w14:textId="7509896E" w:rsidR="003628B5" w:rsidRDefault="003628B5" w:rsidP="0019172E">
      <w:pPr>
        <w:jc w:val="center"/>
        <w:rPr>
          <w:b/>
          <w:bCs/>
          <w:u w:val="single"/>
        </w:rPr>
      </w:pPr>
    </w:p>
    <w:p w14:paraId="09EA4450" w14:textId="7B4B7492" w:rsidR="003628B5" w:rsidRDefault="003628B5" w:rsidP="0019172E">
      <w:pPr>
        <w:jc w:val="center"/>
        <w:rPr>
          <w:b/>
          <w:bCs/>
          <w:u w:val="single"/>
        </w:rPr>
      </w:pPr>
    </w:p>
    <w:p w14:paraId="18C3F822" w14:textId="3112E3D4" w:rsidR="003628B5" w:rsidRDefault="003628B5" w:rsidP="0019172E">
      <w:pPr>
        <w:jc w:val="center"/>
        <w:rPr>
          <w:b/>
          <w:bCs/>
          <w:u w:val="single"/>
        </w:rPr>
      </w:pPr>
    </w:p>
    <w:p w14:paraId="3CBB0DB0" w14:textId="6F08F253" w:rsidR="003628B5" w:rsidRDefault="003628B5" w:rsidP="0019172E">
      <w:pPr>
        <w:jc w:val="center"/>
        <w:rPr>
          <w:b/>
          <w:bCs/>
          <w:u w:val="single"/>
        </w:rPr>
      </w:pPr>
    </w:p>
    <w:p w14:paraId="45454EBE" w14:textId="0EEA9AC7" w:rsidR="003628B5" w:rsidRDefault="003628B5" w:rsidP="0019172E">
      <w:pPr>
        <w:jc w:val="center"/>
        <w:rPr>
          <w:b/>
          <w:bCs/>
          <w:u w:val="single"/>
        </w:rPr>
      </w:pPr>
    </w:p>
    <w:p w14:paraId="59409045" w14:textId="1CEB87F3" w:rsidR="003628B5" w:rsidRDefault="003628B5" w:rsidP="0019172E">
      <w:pPr>
        <w:jc w:val="center"/>
        <w:rPr>
          <w:b/>
          <w:bCs/>
          <w:u w:val="single"/>
        </w:rPr>
      </w:pPr>
    </w:p>
    <w:p w14:paraId="12CB49CD" w14:textId="1BDAECC1" w:rsidR="003628B5" w:rsidRDefault="003628B5" w:rsidP="0019172E">
      <w:pPr>
        <w:jc w:val="center"/>
        <w:rPr>
          <w:b/>
          <w:bCs/>
          <w:u w:val="single"/>
        </w:rPr>
      </w:pPr>
    </w:p>
    <w:p w14:paraId="38B97331" w14:textId="3D84F8CA" w:rsidR="003628B5" w:rsidRDefault="003628B5" w:rsidP="0019172E">
      <w:pPr>
        <w:jc w:val="center"/>
        <w:rPr>
          <w:b/>
          <w:bCs/>
          <w:u w:val="single"/>
        </w:rPr>
      </w:pPr>
    </w:p>
    <w:p w14:paraId="31493CFE" w14:textId="61B5AD6B" w:rsidR="003628B5" w:rsidRDefault="003628B5" w:rsidP="0019172E">
      <w:pPr>
        <w:jc w:val="center"/>
        <w:rPr>
          <w:b/>
          <w:bCs/>
          <w:u w:val="single"/>
        </w:rPr>
      </w:pPr>
    </w:p>
    <w:p w14:paraId="11CAD736" w14:textId="2DAEF754" w:rsidR="003628B5" w:rsidRDefault="003628B5" w:rsidP="0019172E">
      <w:pPr>
        <w:jc w:val="center"/>
        <w:rPr>
          <w:b/>
          <w:bCs/>
          <w:u w:val="single"/>
        </w:rPr>
      </w:pPr>
    </w:p>
    <w:p w14:paraId="2C531AA6" w14:textId="0B321093" w:rsidR="003628B5" w:rsidRDefault="003628B5" w:rsidP="0019172E">
      <w:pPr>
        <w:jc w:val="center"/>
        <w:rPr>
          <w:b/>
          <w:bCs/>
          <w:u w:val="single"/>
        </w:rPr>
      </w:pPr>
    </w:p>
    <w:p w14:paraId="1AB288B5" w14:textId="4E334F29" w:rsidR="003628B5" w:rsidRDefault="003628B5" w:rsidP="0019172E">
      <w:pPr>
        <w:jc w:val="center"/>
        <w:rPr>
          <w:b/>
          <w:bCs/>
          <w:u w:val="single"/>
        </w:rPr>
      </w:pPr>
    </w:p>
    <w:p w14:paraId="2170B5B5" w14:textId="7BF7A41C" w:rsidR="003628B5" w:rsidRDefault="003628B5" w:rsidP="0019172E">
      <w:pPr>
        <w:jc w:val="center"/>
        <w:rPr>
          <w:b/>
          <w:bCs/>
          <w:u w:val="single"/>
        </w:rPr>
      </w:pPr>
    </w:p>
    <w:p w14:paraId="665FD1B0" w14:textId="04FC2F2C" w:rsidR="003628B5" w:rsidRDefault="003628B5" w:rsidP="0019172E">
      <w:pPr>
        <w:jc w:val="center"/>
        <w:rPr>
          <w:b/>
          <w:bCs/>
          <w:u w:val="single"/>
        </w:rPr>
      </w:pPr>
    </w:p>
    <w:p w14:paraId="59AA637B" w14:textId="78B73DDF" w:rsidR="003628B5" w:rsidRDefault="003628B5" w:rsidP="0019172E">
      <w:pPr>
        <w:jc w:val="center"/>
        <w:rPr>
          <w:b/>
          <w:bCs/>
          <w:u w:val="single"/>
        </w:rPr>
      </w:pPr>
    </w:p>
    <w:p w14:paraId="28CD8C33" w14:textId="7088417D" w:rsidR="003628B5" w:rsidRDefault="003628B5" w:rsidP="0019172E">
      <w:pPr>
        <w:jc w:val="center"/>
        <w:rPr>
          <w:b/>
          <w:bCs/>
          <w:u w:val="single"/>
        </w:rPr>
      </w:pPr>
    </w:p>
    <w:p w14:paraId="364544C2" w14:textId="1A6B9321" w:rsidR="003628B5" w:rsidRDefault="003628B5" w:rsidP="0019172E">
      <w:pPr>
        <w:jc w:val="center"/>
        <w:rPr>
          <w:b/>
          <w:bCs/>
          <w:u w:val="single"/>
        </w:rPr>
      </w:pPr>
    </w:p>
    <w:p w14:paraId="2BF82BDC" w14:textId="6AB76CB6" w:rsidR="003628B5" w:rsidRDefault="003628B5" w:rsidP="0019172E">
      <w:pPr>
        <w:jc w:val="center"/>
        <w:rPr>
          <w:b/>
          <w:bCs/>
          <w:u w:val="single"/>
        </w:rPr>
      </w:pPr>
    </w:p>
    <w:p w14:paraId="76C7A264" w14:textId="58794E93" w:rsidR="00E6580A" w:rsidRPr="00372F16" w:rsidRDefault="003B625D" w:rsidP="0019172E">
      <w:pPr>
        <w:jc w:val="center"/>
        <w:rPr>
          <w:u w:val="single"/>
        </w:rPr>
      </w:pPr>
      <w:r w:rsidRPr="00372F16">
        <w:rPr>
          <w:b/>
          <w:bCs/>
          <w:u w:val="single"/>
        </w:rPr>
        <w:lastRenderedPageBreak/>
        <w:t>ΤΡΟΠΟΛΟΓΙΑ</w:t>
      </w:r>
      <w:r w:rsidR="008849F7" w:rsidRPr="00372F16">
        <w:rPr>
          <w:b/>
          <w:bCs/>
          <w:u w:val="single"/>
        </w:rPr>
        <w:t>- ΠΡΟΣΘΗΚΗ</w:t>
      </w:r>
    </w:p>
    <w:p w14:paraId="42B7813D" w14:textId="77777777" w:rsidR="006A5534" w:rsidRDefault="0019172E" w:rsidP="006A5534">
      <w:pPr>
        <w:spacing w:after="0" w:line="240" w:lineRule="auto"/>
        <w:jc w:val="center"/>
        <w:rPr>
          <w:rFonts w:eastAsia="Calibri" w:cs="Arial"/>
          <w:color w:val="000000"/>
        </w:rPr>
      </w:pPr>
      <w:r w:rsidRPr="00372F16">
        <w:rPr>
          <w:rFonts w:eastAsia="Calibri" w:cs="Arial"/>
          <w:color w:val="000000"/>
        </w:rPr>
        <w:t xml:space="preserve">Στο Σχέδιο Νόμου </w:t>
      </w:r>
      <w:r w:rsidR="00E6580A" w:rsidRPr="00372F16">
        <w:rPr>
          <w:rFonts w:eastAsia="Calibri" w:cs="Arial"/>
          <w:color w:val="000000"/>
        </w:rPr>
        <w:t xml:space="preserve">του Υπουργείου Οικονομικών: </w:t>
      </w:r>
    </w:p>
    <w:p w14:paraId="6098355C" w14:textId="14E5E38B" w:rsidR="0019172E" w:rsidRPr="00372F16" w:rsidRDefault="00E6580A" w:rsidP="006A5534">
      <w:pPr>
        <w:spacing w:after="0" w:line="240" w:lineRule="auto"/>
        <w:jc w:val="center"/>
        <w:rPr>
          <w:rFonts w:eastAsia="Calibri" w:cs="Arial"/>
          <w:color w:val="000000"/>
        </w:rPr>
      </w:pPr>
      <w:r w:rsidRPr="00372F16">
        <w:rPr>
          <w:rFonts w:eastAsia="Calibri" w:cs="Arial"/>
          <w:color w:val="000000"/>
        </w:rPr>
        <w:t>«</w:t>
      </w:r>
      <w:r w:rsidRPr="006A5534">
        <w:rPr>
          <w:rFonts w:eastAsia="Calibri" w:cs="Arial"/>
          <w:i/>
          <w:color w:val="000000"/>
        </w:rPr>
        <w:t>Εκσυγχρονισμός του πλαισίου λειτουργίας της Επιτροπής Κεφαλαιαγοράς - Πρόγραμμα συνεισφοράς Δημοσίου σε ευάλωτους οφειλέτες μέχρι τη μεταβίβαση της κατοικίας τους στον φορέα απόκτησης και επαναμίσθωσης του κεφαλαίου Α΄ του μέρους δευτέρου του τρίτου βιβλίου του ν. 4738/2020 - Ενσωμάτωση στην ελληνική νομοθεσία των Οδηγιών (ΕΕ) 2020/1151 και (ΕΕ) 2021/1159, νέος μειωμένος Ενιαίος Φόρος Ιδιοκτησίας Ακινήτων (ΕΝ.Φ.Ι.Α.), επείγουσες φορολογικές και τελωνειακές ρυθμίσεις για την αντιμετώπιση ιδίως της ενεργειακής κρίσης και άλλες διατάξεις</w:t>
      </w:r>
      <w:r w:rsidRPr="00372F16">
        <w:rPr>
          <w:rFonts w:eastAsia="Calibri" w:cs="Arial"/>
          <w:color w:val="000000"/>
        </w:rPr>
        <w:t xml:space="preserve">» </w:t>
      </w:r>
    </w:p>
    <w:p w14:paraId="2A704650" w14:textId="77777777" w:rsidR="0019172E" w:rsidRPr="00372F16" w:rsidRDefault="0019172E" w:rsidP="00C016C4">
      <w:pPr>
        <w:jc w:val="center"/>
        <w:rPr>
          <w:rFonts w:eastAsia="Calibri" w:cs="Arial"/>
          <w:color w:val="000000"/>
        </w:rPr>
      </w:pPr>
    </w:p>
    <w:p w14:paraId="30464248" w14:textId="7AA3A33B" w:rsidR="0019172E" w:rsidRPr="00F8698D" w:rsidRDefault="0019172E" w:rsidP="00C016C4">
      <w:pPr>
        <w:jc w:val="center"/>
        <w:rPr>
          <w:rFonts w:eastAsia="Calibri" w:cs="Arial"/>
          <w:b/>
          <w:color w:val="000000"/>
        </w:rPr>
      </w:pPr>
      <w:r w:rsidRPr="00F8698D">
        <w:rPr>
          <w:rFonts w:eastAsia="Calibri" w:cs="Arial"/>
          <w:b/>
          <w:color w:val="000000"/>
        </w:rPr>
        <w:t>Άρθρο</w:t>
      </w:r>
      <w:r w:rsidR="00F8698D" w:rsidRPr="00F8698D">
        <w:rPr>
          <w:rFonts w:eastAsia="Calibri" w:cs="Arial"/>
          <w:b/>
          <w:color w:val="000000"/>
        </w:rPr>
        <w:t xml:space="preserve"> Μ</w:t>
      </w:r>
      <w:r w:rsidR="00FA0040" w:rsidRPr="00F8698D">
        <w:rPr>
          <w:rFonts w:eastAsia="Calibri" w:cs="Arial"/>
          <w:b/>
          <w:color w:val="000000"/>
        </w:rPr>
        <w:t>όνο</w:t>
      </w:r>
    </w:p>
    <w:p w14:paraId="46334953" w14:textId="315F6AB0" w:rsidR="00A44400" w:rsidRPr="00372F16" w:rsidRDefault="007C7E64" w:rsidP="003B625D">
      <w:pPr>
        <w:jc w:val="both"/>
      </w:pPr>
      <w:r>
        <w:t>Το άρθρο</w:t>
      </w:r>
      <w:r w:rsidR="00A44400" w:rsidRPr="00372F16">
        <w:t xml:space="preserve"> 27 του Μέρους Γ</w:t>
      </w:r>
      <w:r w:rsidR="00372F16" w:rsidRPr="00372F16">
        <w:t>,</w:t>
      </w:r>
      <w:r w:rsidR="00A44400" w:rsidRPr="00372F16">
        <w:t xml:space="preserve"> Κεφαλαίου Α</w:t>
      </w:r>
      <w:r w:rsidR="00F8698D">
        <w:t>’ του προτεινόμενου Ν</w:t>
      </w:r>
      <w:r w:rsidR="00A44400" w:rsidRPr="00372F16">
        <w:t>ομοσχεδίου αντικαθίσταται ως εξής:</w:t>
      </w:r>
    </w:p>
    <w:p w14:paraId="3F64253A" w14:textId="77777777" w:rsidR="00372F16" w:rsidRPr="00372F16" w:rsidRDefault="00372F16" w:rsidP="003B625D">
      <w:pPr>
        <w:jc w:val="both"/>
      </w:pPr>
    </w:p>
    <w:p w14:paraId="65600D2E" w14:textId="2A89A5F0" w:rsidR="00372F16" w:rsidRPr="00F8698D" w:rsidRDefault="00F8698D" w:rsidP="00372F16">
      <w:pPr>
        <w:jc w:val="center"/>
        <w:rPr>
          <w:i/>
        </w:rPr>
      </w:pPr>
      <w:r>
        <w:t>«</w:t>
      </w:r>
      <w:r w:rsidR="00372F16" w:rsidRPr="00F8698D">
        <w:rPr>
          <w:i/>
        </w:rPr>
        <w:t>Άρθρο 27</w:t>
      </w:r>
    </w:p>
    <w:p w14:paraId="30E67FDF" w14:textId="77777777" w:rsidR="00372F16" w:rsidRPr="00F8698D" w:rsidRDefault="00372F16" w:rsidP="004B7BBE">
      <w:pPr>
        <w:spacing w:after="0" w:line="240" w:lineRule="auto"/>
        <w:jc w:val="center"/>
        <w:rPr>
          <w:i/>
        </w:rPr>
      </w:pPr>
      <w:r w:rsidRPr="00F8698D">
        <w:rPr>
          <w:i/>
        </w:rPr>
        <w:t>Ειδικός Φόρος Κατανάλωσης στο προϊόν απόσταξης των διήμερων μικρών</w:t>
      </w:r>
    </w:p>
    <w:p w14:paraId="15C44B02" w14:textId="77777777" w:rsidR="00372F16" w:rsidRPr="00F8698D" w:rsidRDefault="00372F16" w:rsidP="004B7BBE">
      <w:pPr>
        <w:spacing w:after="0" w:line="240" w:lineRule="auto"/>
        <w:jc w:val="center"/>
        <w:rPr>
          <w:i/>
        </w:rPr>
      </w:pPr>
      <w:r w:rsidRPr="00F8698D">
        <w:rPr>
          <w:i/>
        </w:rPr>
        <w:t>αποσταγματοποιών – Αντικατάσταση άρθρου 82 του ν. 2960/2001</w:t>
      </w:r>
    </w:p>
    <w:p w14:paraId="0DDD340F" w14:textId="267E39A9" w:rsidR="00372F16" w:rsidRPr="00F8698D" w:rsidRDefault="00372F16" w:rsidP="004B7BBE">
      <w:pPr>
        <w:spacing w:after="0" w:line="240" w:lineRule="auto"/>
        <w:jc w:val="center"/>
        <w:rPr>
          <w:i/>
        </w:rPr>
      </w:pPr>
      <w:r w:rsidRPr="00F8698D">
        <w:rPr>
          <w:i/>
        </w:rPr>
        <w:t>(παρ. 12 του άρθρου 1 της Οδηγίας (ΕΕ) 2020/1151)</w:t>
      </w:r>
      <w:r w:rsidRPr="00F8698D">
        <w:rPr>
          <w:i/>
        </w:rPr>
        <w:cr/>
      </w:r>
    </w:p>
    <w:p w14:paraId="53B3344C" w14:textId="34E1B3DA" w:rsidR="002720DD" w:rsidRPr="00F8698D" w:rsidRDefault="00A44400" w:rsidP="003B625D">
      <w:pPr>
        <w:jc w:val="both"/>
        <w:rPr>
          <w:i/>
          <w:iCs/>
        </w:rPr>
      </w:pPr>
      <w:r w:rsidRPr="00F8698D">
        <w:rPr>
          <w:i/>
          <w:iCs/>
        </w:rPr>
        <w:t>«</w:t>
      </w:r>
      <w:r w:rsidR="002720DD" w:rsidRPr="00F8698D">
        <w:rPr>
          <w:i/>
          <w:iCs/>
        </w:rPr>
        <w:t>Το άρθρο 82 του ν. 2960/2001 (Α΄265) αντικαθίσταται ως εξής</w:t>
      </w:r>
      <w:r w:rsidR="002720DD" w:rsidRPr="00F8698D">
        <w:rPr>
          <w:i/>
        </w:rPr>
        <w:t>:</w:t>
      </w:r>
    </w:p>
    <w:p w14:paraId="1CEA24D3" w14:textId="6F6D0A0B" w:rsidR="002720DD" w:rsidRPr="00372F16" w:rsidRDefault="00E6580A" w:rsidP="003B625D">
      <w:pPr>
        <w:jc w:val="both"/>
        <w:rPr>
          <w:i/>
          <w:iCs/>
        </w:rPr>
      </w:pPr>
      <w:r w:rsidRPr="00372F16">
        <w:t xml:space="preserve">                                                     </w:t>
      </w:r>
      <w:r w:rsidR="002720DD" w:rsidRPr="00372F16">
        <w:rPr>
          <w:i/>
          <w:iCs/>
        </w:rPr>
        <w:t>Άρθρο 82</w:t>
      </w:r>
    </w:p>
    <w:p w14:paraId="7A88543E" w14:textId="4237690A" w:rsidR="002720DD" w:rsidRPr="00372F16" w:rsidRDefault="002720DD" w:rsidP="003B625D">
      <w:pPr>
        <w:jc w:val="both"/>
        <w:rPr>
          <w:i/>
          <w:iCs/>
        </w:rPr>
      </w:pPr>
      <w:r w:rsidRPr="00372F16">
        <w:rPr>
          <w:i/>
          <w:iCs/>
        </w:rPr>
        <w:t xml:space="preserve">Ειδικός Φόρος Κατανάλωσης </w:t>
      </w:r>
      <w:r w:rsidR="00A44400" w:rsidRPr="00372F16">
        <w:rPr>
          <w:i/>
          <w:iCs/>
        </w:rPr>
        <w:t xml:space="preserve">τσίπουρου ή τσικουδιάς </w:t>
      </w:r>
      <w:r w:rsidRPr="00372F16">
        <w:rPr>
          <w:i/>
          <w:iCs/>
        </w:rPr>
        <w:t>μικρών αποσταγματοποιών</w:t>
      </w:r>
      <w:r w:rsidR="00A44400" w:rsidRPr="00372F16">
        <w:rPr>
          <w:i/>
          <w:iCs/>
        </w:rPr>
        <w:t xml:space="preserve"> (διήμερων)</w:t>
      </w:r>
    </w:p>
    <w:p w14:paraId="51257787" w14:textId="77777777" w:rsidR="002B2919" w:rsidRDefault="00A44400" w:rsidP="00680EB4">
      <w:pPr>
        <w:spacing w:after="0" w:line="240" w:lineRule="auto"/>
        <w:jc w:val="both"/>
      </w:pPr>
      <w:r w:rsidRPr="00372F16">
        <w:rPr>
          <w:i/>
          <w:iCs/>
        </w:rPr>
        <w:t xml:space="preserve">1. </w:t>
      </w:r>
      <w:r w:rsidR="002720DD" w:rsidRPr="002B2919">
        <w:rPr>
          <w:i/>
          <w:iCs/>
        </w:rPr>
        <w:t xml:space="preserve">Στο </w:t>
      </w:r>
      <w:r w:rsidR="00D07627" w:rsidRPr="002B2919">
        <w:rPr>
          <w:i/>
          <w:iCs/>
        </w:rPr>
        <w:t xml:space="preserve">τσίπουρο και την τσικουδιά που </w:t>
      </w:r>
      <w:r w:rsidR="002720DD" w:rsidRPr="002B2919">
        <w:rPr>
          <w:i/>
          <w:iCs/>
        </w:rPr>
        <w:t xml:space="preserve">παράγεται από τους διήμερους μικρούς αποσταγματοποιούς </w:t>
      </w:r>
      <w:r w:rsidR="00EB2E93" w:rsidRPr="002B2919">
        <w:rPr>
          <w:i/>
          <w:iCs/>
        </w:rPr>
        <w:t>-</w:t>
      </w:r>
      <w:r w:rsidR="002720DD" w:rsidRPr="002B2919">
        <w:rPr>
          <w:i/>
          <w:iCs/>
        </w:rPr>
        <w:t>παραδοσιακό</w:t>
      </w:r>
      <w:r w:rsidR="00D07627" w:rsidRPr="002B2919">
        <w:rPr>
          <w:i/>
          <w:iCs/>
        </w:rPr>
        <w:t xml:space="preserve"> τσίπουρο διημέρων και παραδοσιακή τσικουδιά διημέρων</w:t>
      </w:r>
      <w:r w:rsidR="002B2919" w:rsidRPr="002B2919">
        <w:rPr>
          <w:i/>
          <w:iCs/>
        </w:rPr>
        <w:t xml:space="preserve"> </w:t>
      </w:r>
      <w:r w:rsidR="00EB2E93" w:rsidRPr="002B2919">
        <w:rPr>
          <w:i/>
          <w:iCs/>
        </w:rPr>
        <w:t xml:space="preserve">- </w:t>
      </w:r>
      <w:r w:rsidR="002720DD" w:rsidRPr="002B2919">
        <w:rPr>
          <w:i/>
          <w:iCs/>
        </w:rPr>
        <w:t>της παρ. 5 του άρθρου 5 του ν. 2969/2001 (Α΄ 281) από πρώτες ύλες παραγωγής των ιδίων, σύμφωνα με όσα ορίζονται στην παρ. Ε του άρθρου 7 του ιδίου νόμου, το οποίο δεν δύναται να υπερβαίνει τα πέντε (5) εκατόλιτρα καθαρής (άνυδρης) αλκοόλης κατ’ έτος και των οποίων η παραγωγή δεν δύναται να υπερβαίνει τις οκτώ (8) ημέρες, κατ΄ ανώτατο ετήσιο όριο, εφαρμόζεται μειωμένος έως και ογδόντα πέντε τοις εκατό (85%) συντελεστής ειδικού φόρου κατανάλωσης (Ε.Φ.Κ.) αιθυλικής αλκοόλης έναντι του ισχύοντος κανονικού συντελεστή αιθυλικής αλκοόλης</w:t>
      </w:r>
      <w:r w:rsidR="002720DD" w:rsidRPr="002B2919">
        <w:rPr>
          <w:i/>
        </w:rPr>
        <w:t>»</w:t>
      </w:r>
      <w:r w:rsidR="00D07627" w:rsidRPr="002B2919">
        <w:rPr>
          <w:i/>
        </w:rPr>
        <w:t>.</w:t>
      </w:r>
      <w:r w:rsidR="00D07627" w:rsidRPr="00372F16">
        <w:t xml:space="preserve"> </w:t>
      </w:r>
    </w:p>
    <w:p w14:paraId="073E1501" w14:textId="77777777" w:rsidR="002B2919" w:rsidRDefault="002B2919" w:rsidP="00680EB4">
      <w:pPr>
        <w:spacing w:after="0" w:line="240" w:lineRule="auto"/>
        <w:jc w:val="both"/>
        <w:rPr>
          <w:i/>
        </w:rPr>
      </w:pPr>
      <w:r>
        <w:t xml:space="preserve">2. </w:t>
      </w:r>
      <w:r w:rsidRPr="002B2919">
        <w:rPr>
          <w:i/>
        </w:rPr>
        <w:t xml:space="preserve">Ο μειωμένος αυτός συντελεστής καθορίζεται σε τριακόσια εβδομήντα (370) ευρώ ανά εκατόλιτρο άνυδρης αιθυλικής αλκοόλης και εφαρμόζεται εφάπαξ και κατ’ αποκοπή. </w:t>
      </w:r>
    </w:p>
    <w:p w14:paraId="0605AA86" w14:textId="77777777" w:rsidR="002B2919" w:rsidRDefault="002B2919" w:rsidP="00680EB4">
      <w:pPr>
        <w:spacing w:after="0" w:line="240" w:lineRule="auto"/>
        <w:jc w:val="both"/>
        <w:rPr>
          <w:i/>
        </w:rPr>
      </w:pPr>
      <w:r w:rsidRPr="002B2919">
        <w:rPr>
          <w:i/>
        </w:rPr>
        <w:t xml:space="preserve">3. Το προϊόν απόσταξης των διήμερων μικρών αποσταγματοποιών δεν επιβαρύνεται με το δικαίωμα υπέρ του Ειδικού Ταμείου Ελέγχου Παραγωγής και Ποιότητας Αλκοόλης – Αλκοολούχων Ποτών της περ. β της παρ. 5 του άρθρου 26 του ν. 2127/1993 (Α΄ 48). </w:t>
      </w:r>
    </w:p>
    <w:p w14:paraId="13F8E2B0" w14:textId="77777777" w:rsidR="002B2919" w:rsidRDefault="002B2919" w:rsidP="00680EB4">
      <w:pPr>
        <w:spacing w:after="0" w:line="240" w:lineRule="auto"/>
        <w:jc w:val="both"/>
        <w:rPr>
          <w:i/>
        </w:rPr>
      </w:pPr>
      <w:r w:rsidRPr="002B2919">
        <w:rPr>
          <w:i/>
        </w:rPr>
        <w:t xml:space="preserve">4. Η βεβαίωση και είσπραξη του Ειδικού Φόρου Κατανάλωσης που αναλογεί στο προϊόν απόσταξης των διήμερων μικρών αποσταγματοποιών πραγματοποιείται κατά την έκδοση της άδειας απόσταξης της περ. 3 της παρ. Ε του άρθρου 7 του ν. 2969/2001. Κατ’ εξαίρεση της παρ. 5 του άρθρου 109 του παρόντος, κατά τη βεβαίωση και είσπραξη του Ειδικού Φόρου Κατανάλωσης, σύμφωνα με το πρώτο εδάφιο της παρούσας, δεν γεννάται υποχρέωση καταβολής Φ.Π.Α. Με τη διάθεση του προϊόντος απόσταξης στην κατανάλωση, αποδίδεται, σύμφωνα με όσα ειδικότερα ορίζονται στον Κώδικα Φ.Π.Α. (ν. 2859/2000, Α΄ 248), ο αναλογών ΦΠΑ. </w:t>
      </w:r>
    </w:p>
    <w:p w14:paraId="50F3C6B6" w14:textId="77777777" w:rsidR="002B2919" w:rsidRDefault="002B2919" w:rsidP="00680EB4">
      <w:pPr>
        <w:spacing w:after="0" w:line="240" w:lineRule="auto"/>
        <w:jc w:val="both"/>
        <w:rPr>
          <w:i/>
        </w:rPr>
      </w:pPr>
      <w:r w:rsidRPr="002B2919">
        <w:rPr>
          <w:i/>
        </w:rPr>
        <w:t xml:space="preserve">5. Η διάθεση στην κατανάλωση του προϊόντος απόσταξης των διήμερων μικρών αποσταγματοποιών πραγματοποιείται σύμφωνα με την παρ. Ε του άρθρου 7 του ν. 2969/2001. </w:t>
      </w:r>
    </w:p>
    <w:p w14:paraId="5376C922" w14:textId="276CD6C3" w:rsidR="00372F16" w:rsidRPr="002B2919" w:rsidRDefault="002B2919" w:rsidP="00680EB4">
      <w:pPr>
        <w:spacing w:after="0" w:line="240" w:lineRule="auto"/>
        <w:jc w:val="both"/>
        <w:rPr>
          <w:i/>
        </w:rPr>
      </w:pPr>
      <w:r w:rsidRPr="002B2919">
        <w:rPr>
          <w:i/>
        </w:rPr>
        <w:lastRenderedPageBreak/>
        <w:t>6. Με απόφαση του Υπουργού Οικονομικών, κατόπιν εισήγησης του Διοικητή της Ανεξάρτητης Αρχής Δημοσίων Εσόδων (Α.Α.Δ.Ε.), καθορίζονται η διαδικασία βεβαίωσης και είσπραξης του Ειδικού Φόρου Κατανάλωσης, καθώς και κάθε άλλο ειδικότερο θέμ</w:t>
      </w:r>
      <w:r>
        <w:rPr>
          <w:i/>
        </w:rPr>
        <w:t>α για την εφαρμογή του παρόντος</w:t>
      </w:r>
      <w:r w:rsidRPr="002B2919">
        <w:rPr>
          <w:i/>
        </w:rPr>
        <w:t>»</w:t>
      </w:r>
      <w:r w:rsidR="00680EB4">
        <w:rPr>
          <w:i/>
        </w:rPr>
        <w:t>.</w:t>
      </w:r>
    </w:p>
    <w:p w14:paraId="1EFEB670" w14:textId="6BC27BE0" w:rsidR="00372F16" w:rsidRDefault="00977A69" w:rsidP="00B258A4">
      <w:pPr>
        <w:rPr>
          <w:b/>
        </w:rPr>
      </w:pPr>
      <w:r>
        <w:rPr>
          <w:b/>
        </w:rPr>
        <w:tab/>
      </w:r>
      <w:r>
        <w:rPr>
          <w:b/>
        </w:rPr>
        <w:tab/>
      </w:r>
      <w:r>
        <w:rPr>
          <w:b/>
        </w:rPr>
        <w:tab/>
      </w:r>
      <w:r>
        <w:rPr>
          <w:b/>
        </w:rPr>
        <w:tab/>
      </w:r>
      <w:r>
        <w:rPr>
          <w:b/>
        </w:rPr>
        <w:tab/>
      </w:r>
      <w:r>
        <w:rPr>
          <w:b/>
        </w:rPr>
        <w:tab/>
      </w:r>
      <w:r>
        <w:rPr>
          <w:b/>
        </w:rPr>
        <w:tab/>
      </w:r>
      <w:r>
        <w:rPr>
          <w:b/>
        </w:rPr>
        <w:tab/>
      </w:r>
      <w:r>
        <w:rPr>
          <w:b/>
        </w:rPr>
        <w:tab/>
        <w:t>Αθήνα, 22-3-2022</w:t>
      </w:r>
    </w:p>
    <w:p w14:paraId="2CA9A3E8" w14:textId="77777777" w:rsidR="00372F16" w:rsidRDefault="00372F16" w:rsidP="00A44400">
      <w:pPr>
        <w:jc w:val="center"/>
        <w:rPr>
          <w:b/>
        </w:rPr>
      </w:pPr>
    </w:p>
    <w:p w14:paraId="62FE639C" w14:textId="17FAC713" w:rsidR="003B625D" w:rsidRPr="00372F16" w:rsidRDefault="00EB2E93" w:rsidP="00A44400">
      <w:pPr>
        <w:jc w:val="center"/>
        <w:rPr>
          <w:b/>
        </w:rPr>
      </w:pPr>
      <w:r w:rsidRPr="00372F16">
        <w:rPr>
          <w:b/>
        </w:rPr>
        <w:t>Οι προτείνοντες Βουλευτές</w:t>
      </w:r>
    </w:p>
    <w:p w14:paraId="713BE7C0" w14:textId="77777777" w:rsidR="003628B5" w:rsidRDefault="003628B5" w:rsidP="003628B5">
      <w:pPr>
        <w:jc w:val="center"/>
        <w:rPr>
          <w:b/>
        </w:rPr>
      </w:pPr>
    </w:p>
    <w:p w14:paraId="0AB3F0A2" w14:textId="505BEA64" w:rsidR="00EB2E93" w:rsidRPr="003628B5" w:rsidRDefault="00B974BD" w:rsidP="003628B5">
      <w:pPr>
        <w:spacing w:line="480" w:lineRule="auto"/>
        <w:jc w:val="center"/>
        <w:rPr>
          <w:b/>
        </w:rPr>
      </w:pPr>
      <w:r w:rsidRPr="003628B5">
        <w:rPr>
          <w:b/>
        </w:rPr>
        <w:t>Κω</w:t>
      </w:r>
      <w:r w:rsidR="0050416B" w:rsidRPr="003628B5">
        <w:rPr>
          <w:b/>
        </w:rPr>
        <w:t>ν</w:t>
      </w:r>
      <w:r w:rsidRPr="003628B5">
        <w:rPr>
          <w:b/>
        </w:rPr>
        <w:t>σταντίνος</w:t>
      </w:r>
      <w:r w:rsidR="00EB2E93" w:rsidRPr="003628B5">
        <w:rPr>
          <w:b/>
        </w:rPr>
        <w:t xml:space="preserve"> Σκανδαλίδης</w:t>
      </w:r>
    </w:p>
    <w:p w14:paraId="2E98B635" w14:textId="096C667F" w:rsidR="00EB2E93" w:rsidRPr="003628B5" w:rsidRDefault="00EB2E93" w:rsidP="003628B5">
      <w:pPr>
        <w:spacing w:line="480" w:lineRule="auto"/>
        <w:jc w:val="center"/>
        <w:rPr>
          <w:b/>
        </w:rPr>
      </w:pPr>
      <w:r w:rsidRPr="003628B5">
        <w:rPr>
          <w:b/>
        </w:rPr>
        <w:t>Ευαγγελία Λιακούλη</w:t>
      </w:r>
    </w:p>
    <w:p w14:paraId="69592529" w14:textId="6501ABE1" w:rsidR="005B2B57" w:rsidRPr="003628B5" w:rsidRDefault="005B2B57" w:rsidP="003628B5">
      <w:pPr>
        <w:spacing w:line="480" w:lineRule="auto"/>
        <w:jc w:val="center"/>
        <w:rPr>
          <w:b/>
        </w:rPr>
      </w:pPr>
      <w:r w:rsidRPr="003628B5">
        <w:rPr>
          <w:b/>
        </w:rPr>
        <w:t>Βασίλης Κεγκέρογλου</w:t>
      </w:r>
    </w:p>
    <w:p w14:paraId="005427A1" w14:textId="419DF88C" w:rsidR="00B974BD" w:rsidRPr="003628B5" w:rsidRDefault="00B974BD" w:rsidP="003628B5">
      <w:pPr>
        <w:spacing w:line="480" w:lineRule="auto"/>
        <w:jc w:val="center"/>
        <w:rPr>
          <w:b/>
        </w:rPr>
      </w:pPr>
      <w:r w:rsidRPr="003628B5">
        <w:rPr>
          <w:b/>
        </w:rPr>
        <w:t>Γιώργος Αρβανιτίδης</w:t>
      </w:r>
    </w:p>
    <w:p w14:paraId="7A6D3C63" w14:textId="5336919C" w:rsidR="00B974BD" w:rsidRPr="003628B5" w:rsidRDefault="00B974BD" w:rsidP="003628B5">
      <w:pPr>
        <w:spacing w:line="480" w:lineRule="auto"/>
        <w:jc w:val="center"/>
        <w:rPr>
          <w:b/>
        </w:rPr>
      </w:pPr>
      <w:r w:rsidRPr="003628B5">
        <w:rPr>
          <w:b/>
        </w:rPr>
        <w:t>Νάντια Γιαννακοπούλου</w:t>
      </w:r>
    </w:p>
    <w:p w14:paraId="10D21008" w14:textId="77777777" w:rsidR="0050416B" w:rsidRPr="003628B5" w:rsidRDefault="0050416B" w:rsidP="003628B5">
      <w:pPr>
        <w:spacing w:line="480" w:lineRule="auto"/>
        <w:jc w:val="center"/>
        <w:rPr>
          <w:b/>
        </w:rPr>
      </w:pPr>
      <w:r w:rsidRPr="003628B5">
        <w:rPr>
          <w:b/>
        </w:rPr>
        <w:t>Ιλχάν Αχμέτ</w:t>
      </w:r>
    </w:p>
    <w:p w14:paraId="6F7CF765" w14:textId="6B5F12A7" w:rsidR="00B974BD" w:rsidRPr="003628B5" w:rsidRDefault="00B974BD" w:rsidP="003628B5">
      <w:pPr>
        <w:spacing w:line="480" w:lineRule="auto"/>
        <w:jc w:val="center"/>
        <w:rPr>
          <w:b/>
        </w:rPr>
      </w:pPr>
      <w:r w:rsidRPr="003628B5">
        <w:rPr>
          <w:b/>
        </w:rPr>
        <w:t>Χρήστος Γκόκας</w:t>
      </w:r>
    </w:p>
    <w:p w14:paraId="779E349D" w14:textId="77777777" w:rsidR="003628B5" w:rsidRPr="003628B5" w:rsidRDefault="00B974BD" w:rsidP="003628B5">
      <w:pPr>
        <w:spacing w:line="480" w:lineRule="auto"/>
        <w:jc w:val="center"/>
        <w:rPr>
          <w:b/>
        </w:rPr>
      </w:pPr>
      <w:r w:rsidRPr="003628B5">
        <w:rPr>
          <w:b/>
        </w:rPr>
        <w:t>Χαρά Κεφαλίδου</w:t>
      </w:r>
    </w:p>
    <w:p w14:paraId="7D2BF1DD" w14:textId="338B0727" w:rsidR="00B974BD" w:rsidRPr="003628B5" w:rsidRDefault="00B974BD" w:rsidP="003628B5">
      <w:pPr>
        <w:spacing w:line="480" w:lineRule="auto"/>
        <w:jc w:val="center"/>
        <w:rPr>
          <w:b/>
        </w:rPr>
      </w:pPr>
      <w:r w:rsidRPr="003628B5">
        <w:rPr>
          <w:b/>
        </w:rPr>
        <w:t>Οδυσσέας Κωνσταντινόπουλος</w:t>
      </w:r>
    </w:p>
    <w:p w14:paraId="77E36385" w14:textId="6EBD841A" w:rsidR="00B974BD" w:rsidRPr="003628B5" w:rsidRDefault="00B974BD" w:rsidP="003628B5">
      <w:pPr>
        <w:spacing w:line="480" w:lineRule="auto"/>
        <w:jc w:val="center"/>
        <w:rPr>
          <w:b/>
        </w:rPr>
      </w:pPr>
      <w:r w:rsidRPr="003628B5">
        <w:rPr>
          <w:b/>
        </w:rPr>
        <w:t>Δημήτρης Κωνσταντόπουλος</w:t>
      </w:r>
    </w:p>
    <w:p w14:paraId="7781BEE5" w14:textId="43D8E6EE" w:rsidR="00B974BD" w:rsidRPr="003628B5" w:rsidRDefault="00B974BD" w:rsidP="003628B5">
      <w:pPr>
        <w:spacing w:line="480" w:lineRule="auto"/>
        <w:jc w:val="center"/>
        <w:rPr>
          <w:b/>
        </w:rPr>
      </w:pPr>
      <w:r w:rsidRPr="003628B5">
        <w:rPr>
          <w:b/>
        </w:rPr>
        <w:t>Γιώργος Μουλκιώτης</w:t>
      </w:r>
    </w:p>
    <w:p w14:paraId="73201884" w14:textId="7E976742" w:rsidR="00B974BD" w:rsidRPr="003628B5" w:rsidRDefault="0050416B" w:rsidP="003628B5">
      <w:pPr>
        <w:spacing w:line="480" w:lineRule="auto"/>
        <w:jc w:val="center"/>
        <w:rPr>
          <w:b/>
        </w:rPr>
      </w:pPr>
      <w:r w:rsidRPr="003628B5">
        <w:rPr>
          <w:b/>
        </w:rPr>
        <w:t>Μπουρχάν Μπαράν</w:t>
      </w:r>
    </w:p>
    <w:p w14:paraId="11615D1E" w14:textId="2D8F8DCC" w:rsidR="0050416B" w:rsidRPr="003628B5" w:rsidRDefault="0050416B" w:rsidP="003628B5">
      <w:pPr>
        <w:spacing w:line="480" w:lineRule="auto"/>
        <w:jc w:val="center"/>
        <w:rPr>
          <w:b/>
        </w:rPr>
      </w:pPr>
      <w:r w:rsidRPr="003628B5">
        <w:rPr>
          <w:b/>
        </w:rPr>
        <w:t>Δημήτρης Μπιάγκης</w:t>
      </w:r>
    </w:p>
    <w:p w14:paraId="773F8D45" w14:textId="6F18EA32" w:rsidR="0050416B" w:rsidRPr="003628B5" w:rsidRDefault="0050416B" w:rsidP="003628B5">
      <w:pPr>
        <w:spacing w:line="480" w:lineRule="auto"/>
        <w:jc w:val="center"/>
        <w:rPr>
          <w:b/>
        </w:rPr>
      </w:pPr>
      <w:r w:rsidRPr="003628B5">
        <w:rPr>
          <w:b/>
        </w:rPr>
        <w:t>Γιώργος Παπανδρέου</w:t>
      </w:r>
    </w:p>
    <w:p w14:paraId="29DD6A7D" w14:textId="085303CD" w:rsidR="0050416B" w:rsidRPr="003628B5" w:rsidRDefault="0050416B" w:rsidP="003628B5">
      <w:pPr>
        <w:spacing w:line="480" w:lineRule="auto"/>
        <w:jc w:val="center"/>
        <w:rPr>
          <w:b/>
        </w:rPr>
      </w:pPr>
      <w:r w:rsidRPr="003628B5">
        <w:rPr>
          <w:b/>
        </w:rPr>
        <w:t>Ανδρέας Πουλάς</w:t>
      </w:r>
    </w:p>
    <w:p w14:paraId="73C583B2" w14:textId="50E40325" w:rsidR="0050416B" w:rsidRPr="003628B5" w:rsidRDefault="0050416B" w:rsidP="003628B5">
      <w:pPr>
        <w:spacing w:line="480" w:lineRule="auto"/>
        <w:jc w:val="center"/>
        <w:rPr>
          <w:b/>
        </w:rPr>
      </w:pPr>
      <w:r w:rsidRPr="003628B5">
        <w:rPr>
          <w:b/>
        </w:rPr>
        <w:t>Γιώργος Φραγγίδης</w:t>
      </w:r>
    </w:p>
    <w:p w14:paraId="0F0B9222" w14:textId="77777777" w:rsidR="00EB2E93" w:rsidRPr="00372F16" w:rsidRDefault="00EB2E93" w:rsidP="003B625D">
      <w:pPr>
        <w:jc w:val="both"/>
      </w:pPr>
    </w:p>
    <w:sectPr w:rsidR="00EB2E93" w:rsidRPr="00372F16" w:rsidSect="001975D0">
      <w:footerReference w:type="default" r:id="rId9"/>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E0C76" w14:textId="77777777" w:rsidR="003628B5" w:rsidRDefault="003628B5" w:rsidP="003628B5">
      <w:pPr>
        <w:spacing w:after="0" w:line="240" w:lineRule="auto"/>
      </w:pPr>
      <w:r>
        <w:separator/>
      </w:r>
    </w:p>
  </w:endnote>
  <w:endnote w:type="continuationSeparator" w:id="0">
    <w:p w14:paraId="257DFABB" w14:textId="77777777" w:rsidR="003628B5" w:rsidRDefault="003628B5" w:rsidP="00362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0478223"/>
      <w:docPartObj>
        <w:docPartGallery w:val="Page Numbers (Bottom of Page)"/>
        <w:docPartUnique/>
      </w:docPartObj>
    </w:sdtPr>
    <w:sdtEndPr>
      <w:rPr>
        <w:noProof/>
      </w:rPr>
    </w:sdtEndPr>
    <w:sdtContent>
      <w:p w14:paraId="6733154B" w14:textId="7B454A75" w:rsidR="003628B5" w:rsidRDefault="003628B5">
        <w:pPr>
          <w:pStyle w:val="a6"/>
          <w:jc w:val="center"/>
        </w:pPr>
        <w:r>
          <w:fldChar w:fldCharType="begin"/>
        </w:r>
        <w:r>
          <w:instrText xml:space="preserve"> PAGE   \* MERGEFORMAT </w:instrText>
        </w:r>
        <w:r>
          <w:fldChar w:fldCharType="separate"/>
        </w:r>
        <w:r w:rsidR="00C57502">
          <w:rPr>
            <w:noProof/>
          </w:rPr>
          <w:t>1</w:t>
        </w:r>
        <w:r>
          <w:rPr>
            <w:noProof/>
          </w:rPr>
          <w:fldChar w:fldCharType="end"/>
        </w:r>
      </w:p>
    </w:sdtContent>
  </w:sdt>
  <w:p w14:paraId="19EC2655" w14:textId="77777777" w:rsidR="003628B5" w:rsidRDefault="003628B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2C7E8" w14:textId="77777777" w:rsidR="003628B5" w:rsidRDefault="003628B5" w:rsidP="003628B5">
      <w:pPr>
        <w:spacing w:after="0" w:line="240" w:lineRule="auto"/>
      </w:pPr>
      <w:r>
        <w:separator/>
      </w:r>
    </w:p>
  </w:footnote>
  <w:footnote w:type="continuationSeparator" w:id="0">
    <w:p w14:paraId="1ABA24D2" w14:textId="77777777" w:rsidR="003628B5" w:rsidRDefault="003628B5" w:rsidP="003628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563CB"/>
    <w:multiLevelType w:val="hybridMultilevel"/>
    <w:tmpl w:val="766C74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6584035"/>
    <w:multiLevelType w:val="hybridMultilevel"/>
    <w:tmpl w:val="D11A5D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0DD"/>
    <w:rsid w:val="000F4E66"/>
    <w:rsid w:val="0019172E"/>
    <w:rsid w:val="001975D0"/>
    <w:rsid w:val="001A4A2C"/>
    <w:rsid w:val="0025148A"/>
    <w:rsid w:val="002720DD"/>
    <w:rsid w:val="002B2919"/>
    <w:rsid w:val="003173DC"/>
    <w:rsid w:val="003628B5"/>
    <w:rsid w:val="00372F16"/>
    <w:rsid w:val="003870F3"/>
    <w:rsid w:val="003B625D"/>
    <w:rsid w:val="004B7BBE"/>
    <w:rsid w:val="00500E6B"/>
    <w:rsid w:val="0050416B"/>
    <w:rsid w:val="0051673D"/>
    <w:rsid w:val="005B2B57"/>
    <w:rsid w:val="00680EB4"/>
    <w:rsid w:val="006978E3"/>
    <w:rsid w:val="006A5534"/>
    <w:rsid w:val="007B09DF"/>
    <w:rsid w:val="007C7E64"/>
    <w:rsid w:val="0086461F"/>
    <w:rsid w:val="008849F7"/>
    <w:rsid w:val="009106A9"/>
    <w:rsid w:val="00977A69"/>
    <w:rsid w:val="00980F33"/>
    <w:rsid w:val="009B57E2"/>
    <w:rsid w:val="00A44400"/>
    <w:rsid w:val="00A82481"/>
    <w:rsid w:val="00B202F2"/>
    <w:rsid w:val="00B258A4"/>
    <w:rsid w:val="00B974BD"/>
    <w:rsid w:val="00BB4736"/>
    <w:rsid w:val="00C016C4"/>
    <w:rsid w:val="00C57502"/>
    <w:rsid w:val="00CA3E95"/>
    <w:rsid w:val="00D00707"/>
    <w:rsid w:val="00D07627"/>
    <w:rsid w:val="00D12DE2"/>
    <w:rsid w:val="00E6580A"/>
    <w:rsid w:val="00EA3126"/>
    <w:rsid w:val="00EB2E93"/>
    <w:rsid w:val="00EE27CF"/>
    <w:rsid w:val="00EF0632"/>
    <w:rsid w:val="00F24094"/>
    <w:rsid w:val="00F53EA9"/>
    <w:rsid w:val="00F8698D"/>
    <w:rsid w:val="00FA0040"/>
    <w:rsid w:val="00FD15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9664D"/>
  <w15:chartTrackingRefBased/>
  <w15:docId w15:val="{335054C8-0DE2-4ABB-AEA0-7B9745B42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4400"/>
    <w:pPr>
      <w:ind w:left="720"/>
      <w:contextualSpacing/>
    </w:pPr>
  </w:style>
  <w:style w:type="paragraph" w:styleId="a4">
    <w:name w:val="Balloon Text"/>
    <w:basedOn w:val="a"/>
    <w:link w:val="Char"/>
    <w:uiPriority w:val="99"/>
    <w:semiHidden/>
    <w:unhideWhenUsed/>
    <w:rsid w:val="000F4E66"/>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0F4E66"/>
    <w:rPr>
      <w:rFonts w:ascii="Segoe UI" w:hAnsi="Segoe UI" w:cs="Segoe UI"/>
      <w:sz w:val="18"/>
      <w:szCs w:val="18"/>
    </w:rPr>
  </w:style>
  <w:style w:type="paragraph" w:styleId="a5">
    <w:name w:val="header"/>
    <w:basedOn w:val="a"/>
    <w:link w:val="Char0"/>
    <w:uiPriority w:val="99"/>
    <w:unhideWhenUsed/>
    <w:rsid w:val="003628B5"/>
    <w:pPr>
      <w:tabs>
        <w:tab w:val="center" w:pos="4153"/>
        <w:tab w:val="right" w:pos="8306"/>
      </w:tabs>
      <w:spacing w:after="0" w:line="240" w:lineRule="auto"/>
    </w:pPr>
  </w:style>
  <w:style w:type="character" w:customStyle="1" w:styleId="Char0">
    <w:name w:val="Κεφαλίδα Char"/>
    <w:basedOn w:val="a0"/>
    <w:link w:val="a5"/>
    <w:uiPriority w:val="99"/>
    <w:rsid w:val="003628B5"/>
  </w:style>
  <w:style w:type="paragraph" w:styleId="a6">
    <w:name w:val="footer"/>
    <w:basedOn w:val="a"/>
    <w:link w:val="Char1"/>
    <w:uiPriority w:val="99"/>
    <w:unhideWhenUsed/>
    <w:rsid w:val="003628B5"/>
    <w:pPr>
      <w:tabs>
        <w:tab w:val="center" w:pos="4153"/>
        <w:tab w:val="right" w:pos="8306"/>
      </w:tabs>
      <w:spacing w:after="0" w:line="240" w:lineRule="auto"/>
    </w:pPr>
  </w:style>
  <w:style w:type="character" w:customStyle="1" w:styleId="Char1">
    <w:name w:val="Υποσέλιδο Char"/>
    <w:basedOn w:val="a0"/>
    <w:link w:val="a6"/>
    <w:uiPriority w:val="99"/>
    <w:rsid w:val="00362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A0A12-EB5A-40E7-BFD6-88725383C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986</Words>
  <Characters>5328</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BVC Tampakop</dc:creator>
  <cp:keywords/>
  <dc:description/>
  <cp:lastModifiedBy>Κεγκέρογλου Βασίλης</cp:lastModifiedBy>
  <cp:revision>2</cp:revision>
  <cp:lastPrinted>2022-03-22T13:33:00Z</cp:lastPrinted>
  <dcterms:created xsi:type="dcterms:W3CDTF">2022-03-23T14:53:00Z</dcterms:created>
  <dcterms:modified xsi:type="dcterms:W3CDTF">2022-03-23T14:53:00Z</dcterms:modified>
</cp:coreProperties>
</file>