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282EA" w14:textId="77777777" w:rsidR="00852D18" w:rsidRDefault="00852D18">
      <w:pPr>
        <w:pStyle w:val="BodyText"/>
        <w:rPr>
          <w:rFonts w:ascii="Times New Roman"/>
          <w:sz w:val="20"/>
        </w:rPr>
      </w:pPr>
    </w:p>
    <w:p w14:paraId="703520DF" w14:textId="77777777" w:rsidR="00852D18" w:rsidRDefault="00852D18">
      <w:pPr>
        <w:pStyle w:val="BodyText"/>
        <w:rPr>
          <w:rFonts w:ascii="Times New Roman"/>
          <w:sz w:val="20"/>
        </w:rPr>
      </w:pPr>
    </w:p>
    <w:p w14:paraId="413B115C" w14:textId="77777777" w:rsidR="00852D18" w:rsidRDefault="00852D18">
      <w:pPr>
        <w:pStyle w:val="BodyText"/>
        <w:rPr>
          <w:rFonts w:ascii="Times New Roman"/>
          <w:sz w:val="20"/>
        </w:rPr>
      </w:pPr>
    </w:p>
    <w:p w14:paraId="1215C420" w14:textId="4CA7FF92" w:rsidR="00852D18" w:rsidRPr="00484F12" w:rsidRDefault="005511E3" w:rsidP="00484F12">
      <w:pPr>
        <w:pStyle w:val="Heading1"/>
        <w:tabs>
          <w:tab w:val="left" w:pos="10725"/>
        </w:tabs>
        <w:spacing w:before="240"/>
        <w:rPr>
          <w:color w:val="021142"/>
          <w:shd w:val="clear" w:color="auto" w:fill="E6E7E8"/>
          <w:lang w:val="el-GR"/>
        </w:rPr>
      </w:pPr>
      <w:r w:rsidRPr="005F25B6">
        <w:rPr>
          <w:rFonts w:ascii="Times New Roman" w:hAnsi="Times New Roman"/>
          <w:b w:val="0"/>
          <w:color w:val="021142"/>
          <w:shd w:val="clear" w:color="auto" w:fill="E6E7E8"/>
          <w:lang w:val="el-GR"/>
        </w:rPr>
        <w:t xml:space="preserve"> </w:t>
      </w:r>
      <w:r w:rsidR="00F70829">
        <w:rPr>
          <w:color w:val="021142"/>
          <w:shd w:val="clear" w:color="auto" w:fill="E6E7E8"/>
          <w:lang w:val="el-GR"/>
        </w:rPr>
        <w:t xml:space="preserve">Οικονομικά Αποτελέσματα </w:t>
      </w:r>
      <w:r w:rsidR="00416CC7">
        <w:rPr>
          <w:color w:val="021142"/>
          <w:shd w:val="clear" w:color="auto" w:fill="E6E7E8"/>
          <w:lang w:val="el-GR"/>
        </w:rPr>
        <w:t xml:space="preserve">Α΄ Τριμήνου </w:t>
      </w:r>
      <w:r w:rsidR="00F70829">
        <w:rPr>
          <w:color w:val="021142"/>
          <w:shd w:val="clear" w:color="auto" w:fill="E6E7E8"/>
          <w:lang w:val="el-GR"/>
        </w:rPr>
        <w:t>202</w:t>
      </w:r>
      <w:r w:rsidR="00416CC7">
        <w:rPr>
          <w:color w:val="021142"/>
          <w:shd w:val="clear" w:color="auto" w:fill="E6E7E8"/>
          <w:lang w:val="el-GR"/>
        </w:rPr>
        <w:t>2</w:t>
      </w:r>
      <w:r w:rsidR="005F25B6">
        <w:rPr>
          <w:color w:val="021142"/>
          <w:shd w:val="clear" w:color="auto" w:fill="E6E7E8"/>
          <w:lang w:val="el-GR"/>
        </w:rPr>
        <w:t xml:space="preserve"> </w:t>
      </w:r>
      <w:r w:rsidRPr="005F25B6">
        <w:rPr>
          <w:color w:val="021142"/>
          <w:shd w:val="clear" w:color="auto" w:fill="E6E7E8"/>
          <w:lang w:val="el-GR"/>
        </w:rPr>
        <w:tab/>
      </w:r>
    </w:p>
    <w:p w14:paraId="6811C0F6" w14:textId="77777777" w:rsidR="00852D18" w:rsidRPr="005F25B6" w:rsidRDefault="00852D18">
      <w:pPr>
        <w:pStyle w:val="BodyText"/>
        <w:spacing w:before="4"/>
        <w:rPr>
          <w:b/>
          <w:sz w:val="18"/>
          <w:lang w:val="el-GR"/>
        </w:rPr>
      </w:pPr>
    </w:p>
    <w:p w14:paraId="0C248632" w14:textId="77777777" w:rsidR="00E406E6" w:rsidRPr="00E406E6" w:rsidRDefault="00E406E6" w:rsidP="00E406E6">
      <w:pPr>
        <w:pStyle w:val="ListParagraph"/>
        <w:tabs>
          <w:tab w:val="left" w:pos="396"/>
        </w:tabs>
        <w:spacing w:before="100"/>
        <w:ind w:left="395" w:right="0"/>
        <w:jc w:val="left"/>
        <w:rPr>
          <w:lang w:val="el-GR"/>
        </w:rPr>
      </w:pPr>
    </w:p>
    <w:p w14:paraId="48758C47" w14:textId="3117FB19" w:rsidR="00CE5C45" w:rsidRPr="00CE5C45" w:rsidRDefault="00CE5C45" w:rsidP="00F919AA">
      <w:pPr>
        <w:pStyle w:val="ListParagraph"/>
        <w:numPr>
          <w:ilvl w:val="0"/>
          <w:numId w:val="7"/>
        </w:numPr>
        <w:tabs>
          <w:tab w:val="left" w:pos="396"/>
        </w:tabs>
        <w:spacing w:before="103" w:line="480" w:lineRule="auto"/>
        <w:ind w:left="714" w:right="340" w:hanging="357"/>
        <w:rPr>
          <w:color w:val="021142"/>
          <w:lang w:val="el-GR"/>
        </w:rPr>
      </w:pPr>
      <w:r w:rsidRPr="00CE5C45">
        <w:rPr>
          <w:color w:val="021142"/>
          <w:lang w:val="el-GR"/>
        </w:rPr>
        <w:t>Ισχυρή κερδοφορία</w:t>
      </w:r>
      <w:r w:rsidR="00F919AA" w:rsidRPr="00F919AA">
        <w:rPr>
          <w:color w:val="021142"/>
          <w:lang w:val="el-GR"/>
        </w:rPr>
        <w:t xml:space="preserve"> </w:t>
      </w:r>
      <w:r w:rsidRPr="00CE5C45">
        <w:rPr>
          <w:color w:val="021142"/>
          <w:lang w:val="el-GR"/>
        </w:rPr>
        <w:t xml:space="preserve">που </w:t>
      </w:r>
      <w:r>
        <w:rPr>
          <w:color w:val="021142"/>
          <w:lang w:val="el-GR"/>
        </w:rPr>
        <w:t xml:space="preserve">επιβεβαιώνει ότι οι επιχειρησιακοί στόχοι του 2022 είναι επιτεύξιμοι </w:t>
      </w:r>
      <w:r w:rsidRPr="00CE5C45">
        <w:rPr>
          <w:color w:val="021142"/>
          <w:lang w:val="el-GR"/>
        </w:rPr>
        <w:t xml:space="preserve"> </w:t>
      </w:r>
    </w:p>
    <w:p w14:paraId="0A81AC9E" w14:textId="201B0AAF" w:rsidR="00416CC7" w:rsidRPr="002E5504" w:rsidRDefault="00416CC7" w:rsidP="00F919AA">
      <w:pPr>
        <w:pStyle w:val="ListParagraph"/>
        <w:numPr>
          <w:ilvl w:val="0"/>
          <w:numId w:val="7"/>
        </w:numPr>
        <w:tabs>
          <w:tab w:val="left" w:pos="396"/>
        </w:tabs>
        <w:spacing w:before="103" w:line="480" w:lineRule="auto"/>
        <w:ind w:left="714" w:right="340" w:hanging="357"/>
        <w:rPr>
          <w:lang w:val="el-GR"/>
        </w:rPr>
      </w:pPr>
      <w:r w:rsidRPr="002E5504">
        <w:rPr>
          <w:color w:val="021142"/>
          <w:lang w:val="el-GR"/>
        </w:rPr>
        <w:t>Καθαρά</w:t>
      </w:r>
      <w:r w:rsidRPr="002E5504">
        <w:rPr>
          <w:color w:val="021142"/>
          <w:spacing w:val="-7"/>
          <w:lang w:val="el-GR"/>
        </w:rPr>
        <w:t xml:space="preserve"> </w:t>
      </w:r>
      <w:r w:rsidRPr="002E5504">
        <w:rPr>
          <w:color w:val="021142"/>
          <w:lang w:val="el-GR"/>
        </w:rPr>
        <w:t>κέρδη</w:t>
      </w:r>
      <w:r>
        <w:rPr>
          <w:color w:val="021142"/>
          <w:position w:val="7"/>
          <w:sz w:val="13"/>
          <w:lang w:val="el-GR"/>
        </w:rPr>
        <w:t>1</w:t>
      </w:r>
      <w:r w:rsidRPr="002E5504">
        <w:rPr>
          <w:color w:val="021142"/>
          <w:spacing w:val="14"/>
          <w:position w:val="7"/>
          <w:sz w:val="13"/>
          <w:lang w:val="el-GR"/>
        </w:rPr>
        <w:t xml:space="preserve"> </w:t>
      </w:r>
      <w:r w:rsidRPr="002E5504">
        <w:rPr>
          <w:color w:val="021142"/>
          <w:lang w:val="el-GR"/>
        </w:rPr>
        <w:t>€</w:t>
      </w:r>
      <w:r w:rsidR="00FE099C" w:rsidRPr="00FE099C">
        <w:rPr>
          <w:color w:val="021142"/>
          <w:lang w:val="el-GR"/>
        </w:rPr>
        <w:t>305</w:t>
      </w:r>
      <w:r w:rsidRPr="002E5504">
        <w:rPr>
          <w:color w:val="021142"/>
          <w:lang w:val="el-GR"/>
        </w:rPr>
        <w:t>εκ.</w:t>
      </w:r>
      <w:r>
        <w:rPr>
          <w:color w:val="021142"/>
          <w:lang w:val="el-GR"/>
        </w:rPr>
        <w:t xml:space="preserve"> έναντι €72εκ. το Α΄ τρίμηνο του 2021</w:t>
      </w:r>
      <w:r w:rsidRPr="002E5504">
        <w:rPr>
          <w:color w:val="021142"/>
          <w:lang w:val="el-GR"/>
        </w:rPr>
        <w:t xml:space="preserve">  </w:t>
      </w:r>
    </w:p>
    <w:p w14:paraId="3822D8E9" w14:textId="4F649916" w:rsidR="00416CC7" w:rsidRDefault="00416CC7" w:rsidP="00F919AA">
      <w:pPr>
        <w:pStyle w:val="ListParagraph"/>
        <w:numPr>
          <w:ilvl w:val="0"/>
          <w:numId w:val="7"/>
        </w:numPr>
        <w:tabs>
          <w:tab w:val="left" w:pos="396"/>
        </w:tabs>
        <w:spacing w:before="103" w:line="480" w:lineRule="auto"/>
        <w:ind w:left="714" w:right="340" w:hanging="357"/>
        <w:rPr>
          <w:color w:val="021142"/>
          <w:lang w:val="el-GR"/>
        </w:rPr>
      </w:pPr>
      <w:r>
        <w:rPr>
          <w:color w:val="021142"/>
          <w:lang w:val="el-GR"/>
        </w:rPr>
        <w:t>Κέρδη ανά μετοχή €</w:t>
      </w:r>
      <w:r w:rsidR="00AA75B2">
        <w:rPr>
          <w:color w:val="021142"/>
        </w:rPr>
        <w:t>0,</w:t>
      </w:r>
      <w:r w:rsidR="00BB376B">
        <w:rPr>
          <w:color w:val="021142"/>
        </w:rPr>
        <w:t>07</w:t>
      </w:r>
      <w:r>
        <w:rPr>
          <w:color w:val="021142"/>
          <w:lang w:val="el-GR"/>
        </w:rPr>
        <w:t xml:space="preserve"> </w:t>
      </w:r>
    </w:p>
    <w:p w14:paraId="400347E0" w14:textId="076AE58D" w:rsidR="00416CC7" w:rsidRDefault="00416CC7" w:rsidP="00F919AA">
      <w:pPr>
        <w:pStyle w:val="ListParagraph"/>
        <w:numPr>
          <w:ilvl w:val="0"/>
          <w:numId w:val="7"/>
        </w:numPr>
        <w:tabs>
          <w:tab w:val="left" w:pos="396"/>
        </w:tabs>
        <w:spacing w:before="103" w:line="480" w:lineRule="auto"/>
        <w:ind w:left="714" w:right="340" w:hanging="357"/>
        <w:rPr>
          <w:color w:val="021142"/>
          <w:lang w:val="el-GR"/>
        </w:rPr>
      </w:pPr>
      <w:r w:rsidRPr="00F861DE">
        <w:rPr>
          <w:color w:val="021142"/>
          <w:lang w:val="el-GR"/>
        </w:rPr>
        <w:t>Απόδοση ενσώματων ιδίων κεφαλ</w:t>
      </w:r>
      <w:r>
        <w:rPr>
          <w:color w:val="021142"/>
          <w:lang w:val="el-GR"/>
        </w:rPr>
        <w:t>αί</w:t>
      </w:r>
      <w:r w:rsidRPr="00F861DE">
        <w:rPr>
          <w:color w:val="021142"/>
          <w:lang w:val="el-GR"/>
        </w:rPr>
        <w:t>ων</w:t>
      </w:r>
      <w:r w:rsidR="00F919AA">
        <w:rPr>
          <w:color w:val="021142"/>
          <w:position w:val="7"/>
          <w:sz w:val="13"/>
          <w:lang w:val="el-GR"/>
        </w:rPr>
        <w:t>1</w:t>
      </w:r>
      <w:r w:rsidRPr="00F861DE">
        <w:rPr>
          <w:color w:val="021142"/>
          <w:lang w:val="el-GR"/>
        </w:rPr>
        <w:t xml:space="preserve"> </w:t>
      </w:r>
      <w:r w:rsidR="00F919AA">
        <w:rPr>
          <w:color w:val="021142"/>
        </w:rPr>
        <w:t>22,9</w:t>
      </w:r>
      <w:r w:rsidRPr="00F861DE">
        <w:rPr>
          <w:color w:val="021142"/>
          <w:lang w:val="el-GR"/>
        </w:rPr>
        <w:t xml:space="preserve">% </w:t>
      </w:r>
    </w:p>
    <w:p w14:paraId="6CF694B1" w14:textId="1666C480" w:rsidR="00416CC7" w:rsidRPr="00416CC7" w:rsidRDefault="00416CC7" w:rsidP="00F919AA">
      <w:pPr>
        <w:pStyle w:val="ListParagraph"/>
        <w:numPr>
          <w:ilvl w:val="0"/>
          <w:numId w:val="7"/>
        </w:numPr>
        <w:tabs>
          <w:tab w:val="left" w:pos="396"/>
        </w:tabs>
        <w:spacing w:before="103" w:line="480" w:lineRule="auto"/>
        <w:ind w:left="714" w:right="340" w:hanging="357"/>
        <w:rPr>
          <w:color w:val="021142"/>
          <w:lang w:val="el-GR"/>
        </w:rPr>
      </w:pPr>
      <w:r w:rsidRPr="00416CC7">
        <w:rPr>
          <w:color w:val="021142"/>
          <w:lang w:val="el-GR"/>
        </w:rPr>
        <w:t>Καθαρά κέρδη</w:t>
      </w:r>
      <w:r w:rsidR="00F919AA" w:rsidRPr="00F919AA">
        <w:rPr>
          <w:color w:val="021142"/>
          <w:position w:val="7"/>
          <w:sz w:val="13"/>
          <w:lang w:val="el-GR"/>
        </w:rPr>
        <w:t>1</w:t>
      </w:r>
      <w:r w:rsidRPr="00416CC7">
        <w:rPr>
          <w:color w:val="021142"/>
          <w:lang w:val="el-GR"/>
        </w:rPr>
        <w:t xml:space="preserve"> διεθνών δραστηριοτήτων €47εκ.</w:t>
      </w:r>
      <w:r w:rsidR="00B76784">
        <w:rPr>
          <w:color w:val="021142"/>
          <w:lang w:val="el-GR"/>
        </w:rPr>
        <w:t>, αυξημένα κατά 46,4% σε ετήσια βάση</w:t>
      </w:r>
    </w:p>
    <w:p w14:paraId="0895D719" w14:textId="58BD3066" w:rsidR="002E5504" w:rsidRPr="00A32364" w:rsidRDefault="00416CC7" w:rsidP="00F919AA">
      <w:pPr>
        <w:pStyle w:val="ListParagraph"/>
        <w:numPr>
          <w:ilvl w:val="0"/>
          <w:numId w:val="7"/>
        </w:numPr>
        <w:tabs>
          <w:tab w:val="left" w:pos="396"/>
        </w:tabs>
        <w:spacing w:before="103" w:line="480" w:lineRule="auto"/>
        <w:ind w:left="714" w:right="340" w:hanging="357"/>
        <w:rPr>
          <w:lang w:val="el-GR"/>
        </w:rPr>
      </w:pPr>
      <w:r>
        <w:rPr>
          <w:color w:val="021142"/>
          <w:lang w:val="el-GR"/>
        </w:rPr>
        <w:t>Αύξηση ο</w:t>
      </w:r>
      <w:r w:rsidR="002E5504" w:rsidRPr="002E5504">
        <w:rPr>
          <w:color w:val="021142"/>
          <w:lang w:val="el-GR"/>
        </w:rPr>
        <w:t>ργανικ</w:t>
      </w:r>
      <w:r>
        <w:rPr>
          <w:color w:val="021142"/>
          <w:lang w:val="el-GR"/>
        </w:rPr>
        <w:t>ών</w:t>
      </w:r>
      <w:r w:rsidR="002E5504" w:rsidRPr="002E5504">
        <w:rPr>
          <w:color w:val="021142"/>
          <w:spacing w:val="-10"/>
          <w:lang w:val="el-GR"/>
        </w:rPr>
        <w:t xml:space="preserve"> </w:t>
      </w:r>
      <w:r w:rsidR="002E5504" w:rsidRPr="002E5504">
        <w:rPr>
          <w:color w:val="021142"/>
          <w:lang w:val="el-GR"/>
        </w:rPr>
        <w:t>κ</w:t>
      </w:r>
      <w:r>
        <w:rPr>
          <w:color w:val="021142"/>
          <w:lang w:val="el-GR"/>
        </w:rPr>
        <w:t>ερδών</w:t>
      </w:r>
      <w:r w:rsidR="002E5504" w:rsidRPr="002E5504">
        <w:rPr>
          <w:color w:val="021142"/>
          <w:spacing w:val="-10"/>
          <w:lang w:val="el-GR"/>
        </w:rPr>
        <w:t xml:space="preserve"> </w:t>
      </w:r>
      <w:r w:rsidR="002E5504" w:rsidRPr="002E5504">
        <w:rPr>
          <w:color w:val="021142"/>
          <w:lang w:val="el-GR"/>
        </w:rPr>
        <w:t>προ</w:t>
      </w:r>
      <w:r w:rsidR="002E5504" w:rsidRPr="002E5504">
        <w:rPr>
          <w:color w:val="021142"/>
          <w:spacing w:val="-10"/>
          <w:lang w:val="el-GR"/>
        </w:rPr>
        <w:t xml:space="preserve"> </w:t>
      </w:r>
      <w:r w:rsidR="002E5504" w:rsidRPr="002E5504">
        <w:rPr>
          <w:color w:val="021142"/>
          <w:lang w:val="el-GR"/>
        </w:rPr>
        <w:t>προβλέψεων</w:t>
      </w:r>
      <w:r w:rsidR="002E5504" w:rsidRPr="002E5504">
        <w:rPr>
          <w:color w:val="021142"/>
          <w:spacing w:val="-9"/>
          <w:lang w:val="el-GR"/>
        </w:rPr>
        <w:t xml:space="preserve"> </w:t>
      </w:r>
      <w:r>
        <w:rPr>
          <w:color w:val="021142"/>
          <w:spacing w:val="-9"/>
          <w:lang w:val="el-GR"/>
        </w:rPr>
        <w:t xml:space="preserve">κατά 10,4% στα </w:t>
      </w:r>
      <w:r w:rsidR="002E5504" w:rsidRPr="002E5504">
        <w:rPr>
          <w:color w:val="021142"/>
          <w:lang w:val="el-GR"/>
        </w:rPr>
        <w:t>€</w:t>
      </w:r>
      <w:r>
        <w:rPr>
          <w:color w:val="021142"/>
          <w:lang w:val="el-GR"/>
        </w:rPr>
        <w:t>24</w:t>
      </w:r>
      <w:r w:rsidR="002E5504">
        <w:rPr>
          <w:color w:val="021142"/>
          <w:lang w:val="el-GR"/>
        </w:rPr>
        <w:t>0</w:t>
      </w:r>
      <w:r w:rsidR="002E5504" w:rsidRPr="002E5504">
        <w:rPr>
          <w:color w:val="021142"/>
          <w:lang w:val="el-GR"/>
        </w:rPr>
        <w:t>εκ.</w:t>
      </w:r>
      <w:r w:rsidR="002E5504">
        <w:rPr>
          <w:color w:val="021142"/>
          <w:lang w:val="el-GR"/>
        </w:rPr>
        <w:t xml:space="preserve"> </w:t>
      </w:r>
    </w:p>
    <w:p w14:paraId="2D946A5F" w14:textId="022F5227" w:rsidR="00F861DE" w:rsidRDefault="00B76784" w:rsidP="00F919AA">
      <w:pPr>
        <w:pStyle w:val="ListParagraph"/>
        <w:numPr>
          <w:ilvl w:val="0"/>
          <w:numId w:val="7"/>
        </w:numPr>
        <w:tabs>
          <w:tab w:val="left" w:pos="396"/>
        </w:tabs>
        <w:spacing w:before="103" w:line="480" w:lineRule="auto"/>
        <w:ind w:left="714" w:right="340" w:hanging="357"/>
        <w:rPr>
          <w:color w:val="021142"/>
          <w:lang w:val="el-GR"/>
        </w:rPr>
      </w:pPr>
      <w:r>
        <w:rPr>
          <w:color w:val="021142"/>
          <w:lang w:val="el-GR"/>
        </w:rPr>
        <w:t xml:space="preserve">Δείκτης </w:t>
      </w:r>
      <w:r>
        <w:rPr>
          <w:color w:val="021142"/>
        </w:rPr>
        <w:t>NPEs</w:t>
      </w:r>
      <w:r w:rsidRPr="00B76784">
        <w:rPr>
          <w:color w:val="021142"/>
          <w:lang w:val="el-GR"/>
        </w:rPr>
        <w:t xml:space="preserve"> </w:t>
      </w:r>
      <w:r>
        <w:rPr>
          <w:color w:val="021142"/>
          <w:lang w:val="el-GR"/>
        </w:rPr>
        <w:t>6,</w:t>
      </w:r>
      <w:r w:rsidR="003C350F" w:rsidRPr="003C350F">
        <w:rPr>
          <w:color w:val="021142"/>
          <w:lang w:val="el-GR"/>
        </w:rPr>
        <w:t>0</w:t>
      </w:r>
      <w:r>
        <w:rPr>
          <w:color w:val="021142"/>
          <w:lang w:val="el-GR"/>
        </w:rPr>
        <w:t>%</w:t>
      </w:r>
      <w:r w:rsidR="00F919AA" w:rsidRPr="00F919AA">
        <w:rPr>
          <w:color w:val="021142"/>
          <w:position w:val="7"/>
          <w:sz w:val="13"/>
          <w:lang w:val="el-GR"/>
        </w:rPr>
        <w:t>2</w:t>
      </w:r>
      <w:r>
        <w:rPr>
          <w:color w:val="021142"/>
          <w:lang w:val="el-GR"/>
        </w:rPr>
        <w:t xml:space="preserve"> - </w:t>
      </w:r>
      <w:r w:rsidR="005511E3" w:rsidRPr="00F861DE">
        <w:rPr>
          <w:color w:val="021142"/>
          <w:lang w:val="el-GR"/>
        </w:rPr>
        <w:t>Δείκτης</w:t>
      </w:r>
      <w:r w:rsidR="005511E3" w:rsidRPr="00F861DE">
        <w:rPr>
          <w:color w:val="021142"/>
          <w:spacing w:val="-11"/>
          <w:lang w:val="el-GR"/>
        </w:rPr>
        <w:t xml:space="preserve"> </w:t>
      </w:r>
      <w:r w:rsidR="005511E3" w:rsidRPr="00F861DE">
        <w:rPr>
          <w:color w:val="021142"/>
          <w:lang w:val="el-GR"/>
        </w:rPr>
        <w:t>προβλέψεων</w:t>
      </w:r>
      <w:r w:rsidR="005511E3" w:rsidRPr="00F861DE">
        <w:rPr>
          <w:color w:val="021142"/>
          <w:spacing w:val="-10"/>
          <w:lang w:val="el-GR"/>
        </w:rPr>
        <w:t xml:space="preserve"> </w:t>
      </w:r>
      <w:r w:rsidR="005511E3" w:rsidRPr="00F861DE">
        <w:rPr>
          <w:color w:val="021142"/>
          <w:lang w:val="el-GR"/>
        </w:rPr>
        <w:t>προς</w:t>
      </w:r>
      <w:r w:rsidR="005511E3" w:rsidRPr="00F861DE">
        <w:rPr>
          <w:color w:val="021142"/>
          <w:spacing w:val="-11"/>
          <w:lang w:val="el-GR"/>
        </w:rPr>
        <w:t xml:space="preserve"> </w:t>
      </w:r>
      <w:r w:rsidR="005511E3" w:rsidRPr="00F861DE">
        <w:rPr>
          <w:color w:val="021142"/>
          <w:lang w:val="el-GR"/>
        </w:rPr>
        <w:t>μη</w:t>
      </w:r>
      <w:r w:rsidR="005511E3" w:rsidRPr="00F861DE">
        <w:rPr>
          <w:color w:val="021142"/>
          <w:spacing w:val="-11"/>
          <w:lang w:val="el-GR"/>
        </w:rPr>
        <w:t xml:space="preserve"> </w:t>
      </w:r>
      <w:r w:rsidR="005511E3" w:rsidRPr="00F861DE">
        <w:rPr>
          <w:color w:val="021142"/>
          <w:lang w:val="el-GR"/>
        </w:rPr>
        <w:t>εξυπηρετούμενα</w:t>
      </w:r>
      <w:r w:rsidR="005511E3" w:rsidRPr="00F861DE">
        <w:rPr>
          <w:color w:val="021142"/>
          <w:spacing w:val="-10"/>
          <w:lang w:val="el-GR"/>
        </w:rPr>
        <w:t xml:space="preserve"> </w:t>
      </w:r>
      <w:r w:rsidR="005511E3" w:rsidRPr="00F861DE">
        <w:rPr>
          <w:color w:val="021142"/>
          <w:lang w:val="el-GR"/>
        </w:rPr>
        <w:t>ανοίγματα</w:t>
      </w:r>
      <w:r w:rsidR="005511E3" w:rsidRPr="00F861DE">
        <w:rPr>
          <w:color w:val="021142"/>
          <w:spacing w:val="-11"/>
          <w:lang w:val="el-GR"/>
        </w:rPr>
        <w:t xml:space="preserve"> </w:t>
      </w:r>
      <w:r>
        <w:rPr>
          <w:color w:val="021142"/>
          <w:lang w:val="el-GR"/>
        </w:rPr>
        <w:t>7</w:t>
      </w:r>
      <w:r w:rsidR="00B060F7" w:rsidRPr="00B060F7">
        <w:rPr>
          <w:color w:val="021142"/>
          <w:lang w:val="el-GR"/>
        </w:rPr>
        <w:t>1,5</w:t>
      </w:r>
      <w:r w:rsidR="005511E3" w:rsidRPr="00F861DE">
        <w:rPr>
          <w:color w:val="021142"/>
          <w:lang w:val="el-GR"/>
        </w:rPr>
        <w:t>%</w:t>
      </w:r>
      <w:r w:rsidR="00F919AA" w:rsidRPr="00F919AA">
        <w:rPr>
          <w:color w:val="021142"/>
          <w:position w:val="7"/>
          <w:sz w:val="13"/>
          <w:lang w:val="el-GR"/>
        </w:rPr>
        <w:t>2</w:t>
      </w:r>
    </w:p>
    <w:p w14:paraId="294EAB4B" w14:textId="03BD0912" w:rsidR="00CE5C45" w:rsidRPr="00CE5C45" w:rsidRDefault="00CE5C45" w:rsidP="00F919AA">
      <w:pPr>
        <w:pStyle w:val="ListParagraph"/>
        <w:numPr>
          <w:ilvl w:val="0"/>
          <w:numId w:val="7"/>
        </w:numPr>
        <w:tabs>
          <w:tab w:val="left" w:pos="396"/>
        </w:tabs>
        <w:spacing w:before="103" w:line="480" w:lineRule="auto"/>
        <w:ind w:right="340"/>
        <w:rPr>
          <w:color w:val="021142"/>
          <w:lang w:val="el-GR"/>
        </w:rPr>
      </w:pPr>
      <w:r w:rsidRPr="00CE5C45">
        <w:rPr>
          <w:color w:val="021142"/>
          <w:lang w:val="el-GR"/>
        </w:rPr>
        <w:t>Συνολικά NPEs μετά από προβλέψεις στα €0,7δισ.</w:t>
      </w:r>
      <w:r w:rsidR="00F919AA" w:rsidRPr="00F919AA">
        <w:rPr>
          <w:color w:val="021142"/>
          <w:position w:val="7"/>
          <w:sz w:val="13"/>
          <w:lang w:val="el-GR"/>
        </w:rPr>
        <w:t>2</w:t>
      </w:r>
    </w:p>
    <w:p w14:paraId="14AAA4A2" w14:textId="74562ECF" w:rsidR="00B76784" w:rsidRPr="00B76784" w:rsidRDefault="00B76784" w:rsidP="00F919AA">
      <w:pPr>
        <w:pStyle w:val="ListParagraph"/>
        <w:numPr>
          <w:ilvl w:val="0"/>
          <w:numId w:val="7"/>
        </w:numPr>
        <w:tabs>
          <w:tab w:val="left" w:pos="396"/>
        </w:tabs>
        <w:spacing w:before="103" w:line="480" w:lineRule="auto"/>
        <w:ind w:right="340"/>
        <w:rPr>
          <w:lang w:val="el-GR"/>
        </w:rPr>
      </w:pPr>
      <w:r>
        <w:rPr>
          <w:color w:val="021142"/>
          <w:lang w:val="el-GR"/>
        </w:rPr>
        <w:t>Προβλέψεις προς δάνεια 63 μονάδες βάσης</w:t>
      </w:r>
    </w:p>
    <w:p w14:paraId="3DDAF026" w14:textId="16622226" w:rsidR="00F861DE" w:rsidRDefault="00E77C85" w:rsidP="00F919AA">
      <w:pPr>
        <w:pStyle w:val="ListParagraph"/>
        <w:numPr>
          <w:ilvl w:val="0"/>
          <w:numId w:val="7"/>
        </w:numPr>
        <w:tabs>
          <w:tab w:val="left" w:pos="396"/>
        </w:tabs>
        <w:spacing w:before="103" w:line="480" w:lineRule="auto"/>
        <w:ind w:left="714" w:right="340" w:hanging="357"/>
        <w:rPr>
          <w:color w:val="021142"/>
          <w:lang w:val="el-GR"/>
        </w:rPr>
      </w:pPr>
      <w:r w:rsidRPr="00F861DE">
        <w:rPr>
          <w:color w:val="021142"/>
          <w:lang w:val="el-GR"/>
        </w:rPr>
        <w:t>Δείκτης</w:t>
      </w:r>
      <w:r w:rsidRPr="00F861DE">
        <w:rPr>
          <w:color w:val="021142"/>
          <w:spacing w:val="-8"/>
          <w:lang w:val="el-GR"/>
        </w:rPr>
        <w:t xml:space="preserve"> </w:t>
      </w:r>
      <w:r w:rsidRPr="00F861DE">
        <w:rPr>
          <w:color w:val="021142"/>
          <w:lang w:val="el-GR"/>
        </w:rPr>
        <w:t>συνολικής</w:t>
      </w:r>
      <w:r w:rsidRPr="00F861DE">
        <w:rPr>
          <w:color w:val="021142"/>
          <w:spacing w:val="-8"/>
          <w:lang w:val="el-GR"/>
        </w:rPr>
        <w:t xml:space="preserve"> </w:t>
      </w:r>
      <w:r w:rsidRPr="00F861DE">
        <w:rPr>
          <w:color w:val="021142"/>
          <w:lang w:val="el-GR"/>
        </w:rPr>
        <w:t>κεφαλαιακής</w:t>
      </w:r>
      <w:r w:rsidRPr="00F861DE">
        <w:rPr>
          <w:color w:val="021142"/>
          <w:spacing w:val="-8"/>
          <w:lang w:val="el-GR"/>
        </w:rPr>
        <w:t xml:space="preserve"> </w:t>
      </w:r>
      <w:r w:rsidRPr="00F861DE">
        <w:rPr>
          <w:color w:val="021142"/>
          <w:lang w:val="el-GR"/>
        </w:rPr>
        <w:t>επάρκειας</w:t>
      </w:r>
      <w:r w:rsidRPr="00F861DE">
        <w:rPr>
          <w:color w:val="021142"/>
          <w:spacing w:val="-8"/>
          <w:lang w:val="el-GR"/>
        </w:rPr>
        <w:t xml:space="preserve"> </w:t>
      </w:r>
      <w:r w:rsidRPr="00F861DE">
        <w:rPr>
          <w:color w:val="021142"/>
          <w:lang w:val="el-GR"/>
        </w:rPr>
        <w:t>1</w:t>
      </w:r>
      <w:r w:rsidR="007F7856" w:rsidRPr="00F861DE">
        <w:rPr>
          <w:color w:val="021142"/>
          <w:lang w:val="el-GR"/>
        </w:rPr>
        <w:t>6,</w:t>
      </w:r>
      <w:r w:rsidR="00570B8A" w:rsidRPr="00570B8A">
        <w:rPr>
          <w:color w:val="021142"/>
          <w:lang w:val="el-GR"/>
        </w:rPr>
        <w:t>5</w:t>
      </w:r>
      <w:r w:rsidRPr="00F861DE">
        <w:rPr>
          <w:color w:val="021142"/>
          <w:lang w:val="el-GR"/>
        </w:rPr>
        <w:t>%</w:t>
      </w:r>
      <w:r w:rsidR="00F919AA" w:rsidRPr="00F919AA">
        <w:rPr>
          <w:color w:val="021142"/>
          <w:position w:val="7"/>
          <w:sz w:val="13"/>
          <w:lang w:val="el-GR"/>
        </w:rPr>
        <w:t>3</w:t>
      </w:r>
      <w:r w:rsidR="00B76784" w:rsidRPr="00B76784">
        <w:rPr>
          <w:color w:val="021142"/>
          <w:lang w:val="el-GR"/>
        </w:rPr>
        <w:t xml:space="preserve">  - Δείκτης</w:t>
      </w:r>
      <w:r w:rsidR="00B76784">
        <w:rPr>
          <w:color w:val="021142"/>
          <w:lang w:val="el-GR"/>
        </w:rPr>
        <w:t xml:space="preserve"> </w:t>
      </w:r>
      <w:r w:rsidR="00F919AA">
        <w:rPr>
          <w:color w:val="021142"/>
        </w:rPr>
        <w:t>FL</w:t>
      </w:r>
      <w:r w:rsidR="00F919AA" w:rsidRPr="00F919AA">
        <w:rPr>
          <w:color w:val="021142"/>
          <w:lang w:val="el-GR"/>
        </w:rPr>
        <w:t xml:space="preserve"> </w:t>
      </w:r>
      <w:r w:rsidR="00B76784">
        <w:rPr>
          <w:color w:val="021142"/>
        </w:rPr>
        <w:t>CET</w:t>
      </w:r>
      <w:r w:rsidR="00B76784" w:rsidRPr="00B76784">
        <w:rPr>
          <w:color w:val="021142"/>
          <w:lang w:val="el-GR"/>
        </w:rPr>
        <w:t>1 1</w:t>
      </w:r>
      <w:r w:rsidR="00F919AA" w:rsidRPr="00F919AA">
        <w:rPr>
          <w:color w:val="021142"/>
          <w:lang w:val="el-GR"/>
        </w:rPr>
        <w:t>3,6</w:t>
      </w:r>
      <w:r w:rsidR="00B76784" w:rsidRPr="00B76784">
        <w:rPr>
          <w:color w:val="021142"/>
          <w:lang w:val="el-GR"/>
        </w:rPr>
        <w:t>%</w:t>
      </w:r>
      <w:r w:rsidR="00F919AA" w:rsidRPr="00F919AA">
        <w:rPr>
          <w:color w:val="021142"/>
          <w:position w:val="7"/>
          <w:sz w:val="13"/>
          <w:lang w:val="el-GR"/>
        </w:rPr>
        <w:t>3</w:t>
      </w:r>
    </w:p>
    <w:p w14:paraId="0A0C42F9" w14:textId="4C5DC76E" w:rsidR="00F861DE" w:rsidRPr="00B76784" w:rsidRDefault="005511E3" w:rsidP="00F919AA">
      <w:pPr>
        <w:pStyle w:val="ListParagraph"/>
        <w:numPr>
          <w:ilvl w:val="0"/>
          <w:numId w:val="7"/>
        </w:numPr>
        <w:tabs>
          <w:tab w:val="left" w:pos="396"/>
        </w:tabs>
        <w:spacing w:before="103" w:line="480" w:lineRule="auto"/>
        <w:ind w:left="714" w:right="340" w:hanging="357"/>
        <w:rPr>
          <w:color w:val="021142"/>
          <w:lang w:val="el-GR"/>
        </w:rPr>
      </w:pPr>
      <w:r w:rsidRPr="00F861DE">
        <w:rPr>
          <w:color w:val="021142"/>
          <w:lang w:val="el-GR"/>
        </w:rPr>
        <w:t>Νέες</w:t>
      </w:r>
      <w:r w:rsidRPr="00F861DE">
        <w:rPr>
          <w:color w:val="021142"/>
          <w:spacing w:val="-9"/>
          <w:lang w:val="el-GR"/>
        </w:rPr>
        <w:t xml:space="preserve"> </w:t>
      </w:r>
      <w:r w:rsidRPr="00F861DE">
        <w:rPr>
          <w:color w:val="021142"/>
          <w:lang w:val="el-GR"/>
        </w:rPr>
        <w:t>εκταμιεύσεις</w:t>
      </w:r>
      <w:r w:rsidRPr="00F861DE">
        <w:rPr>
          <w:color w:val="021142"/>
          <w:spacing w:val="-8"/>
          <w:lang w:val="el-GR"/>
        </w:rPr>
        <w:t xml:space="preserve"> </w:t>
      </w:r>
      <w:r w:rsidRPr="00F861DE">
        <w:rPr>
          <w:color w:val="021142"/>
          <w:lang w:val="el-GR"/>
        </w:rPr>
        <w:t>δανείων</w:t>
      </w:r>
      <w:r w:rsidRPr="00F861DE">
        <w:rPr>
          <w:color w:val="021142"/>
          <w:spacing w:val="-8"/>
          <w:lang w:val="el-GR"/>
        </w:rPr>
        <w:t xml:space="preserve"> </w:t>
      </w:r>
      <w:r w:rsidRPr="00F861DE">
        <w:rPr>
          <w:color w:val="021142"/>
          <w:lang w:val="el-GR"/>
        </w:rPr>
        <w:t>στην</w:t>
      </w:r>
      <w:r w:rsidRPr="00F861DE">
        <w:rPr>
          <w:color w:val="021142"/>
          <w:spacing w:val="-8"/>
          <w:lang w:val="el-GR"/>
        </w:rPr>
        <w:t xml:space="preserve"> </w:t>
      </w:r>
      <w:r w:rsidRPr="00F861DE">
        <w:rPr>
          <w:color w:val="021142"/>
          <w:lang w:val="el-GR"/>
        </w:rPr>
        <w:t>Ελλάδα</w:t>
      </w:r>
      <w:r w:rsidRPr="00F861DE">
        <w:rPr>
          <w:color w:val="021142"/>
          <w:spacing w:val="-9"/>
          <w:lang w:val="el-GR"/>
        </w:rPr>
        <w:t xml:space="preserve"> </w:t>
      </w:r>
      <w:r w:rsidRPr="00F861DE">
        <w:rPr>
          <w:color w:val="021142"/>
          <w:lang w:val="el-GR"/>
        </w:rPr>
        <w:t>€</w:t>
      </w:r>
      <w:r w:rsidR="006E26CE">
        <w:rPr>
          <w:color w:val="021142"/>
          <w:lang w:val="el-GR"/>
        </w:rPr>
        <w:t>2,3</w:t>
      </w:r>
      <w:r w:rsidRPr="00F861DE">
        <w:rPr>
          <w:color w:val="021142"/>
          <w:lang w:val="el-GR"/>
        </w:rPr>
        <w:t>δισ.</w:t>
      </w:r>
      <w:r w:rsidR="006E26CE">
        <w:rPr>
          <w:color w:val="021142"/>
          <w:lang w:val="el-GR"/>
        </w:rPr>
        <w:t xml:space="preserve"> τους 3 πρώτους μήνες του 2022</w:t>
      </w:r>
      <w:r w:rsidRPr="00F861DE">
        <w:rPr>
          <w:color w:val="021142"/>
          <w:spacing w:val="-8"/>
          <w:lang w:val="el-GR"/>
        </w:rPr>
        <w:t xml:space="preserve"> </w:t>
      </w:r>
    </w:p>
    <w:p w14:paraId="5F3A708D" w14:textId="66B250F9" w:rsidR="00852D18" w:rsidRPr="00F861DE" w:rsidRDefault="00B76784" w:rsidP="00F919AA">
      <w:pPr>
        <w:pStyle w:val="ListParagraph"/>
        <w:numPr>
          <w:ilvl w:val="0"/>
          <w:numId w:val="7"/>
        </w:numPr>
        <w:tabs>
          <w:tab w:val="left" w:pos="396"/>
        </w:tabs>
        <w:spacing w:before="103" w:line="480" w:lineRule="auto"/>
        <w:ind w:left="714" w:right="340" w:hanging="357"/>
        <w:rPr>
          <w:color w:val="021142"/>
          <w:lang w:val="el-GR"/>
        </w:rPr>
      </w:pPr>
      <w:r>
        <w:rPr>
          <w:color w:val="021142"/>
          <w:lang w:val="el-GR"/>
        </w:rPr>
        <w:t xml:space="preserve">Δείκτης Χορηγήσεων προς Καταθέσεις 74,9% </w:t>
      </w:r>
    </w:p>
    <w:p w14:paraId="5FFCA909" w14:textId="77777777" w:rsidR="00852D18" w:rsidRDefault="00852D18" w:rsidP="00F919AA">
      <w:pPr>
        <w:pStyle w:val="BodyText"/>
        <w:spacing w:before="7" w:line="480" w:lineRule="auto"/>
        <w:ind w:right="340"/>
        <w:jc w:val="both"/>
        <w:rPr>
          <w:lang w:val="el-GR"/>
        </w:rPr>
      </w:pPr>
    </w:p>
    <w:p w14:paraId="7AEDB9F9" w14:textId="465251B8" w:rsidR="00084B58" w:rsidRDefault="00084B58" w:rsidP="008357AD">
      <w:pPr>
        <w:pStyle w:val="BodyText"/>
        <w:spacing w:before="7"/>
        <w:ind w:right="340"/>
        <w:jc w:val="both"/>
        <w:rPr>
          <w:lang w:val="el-GR"/>
        </w:rPr>
      </w:pPr>
    </w:p>
    <w:p w14:paraId="5F15DCFA" w14:textId="7EFD3592" w:rsidR="00746F76" w:rsidRDefault="00746F76" w:rsidP="008357AD">
      <w:pPr>
        <w:pStyle w:val="BodyText"/>
        <w:spacing w:before="7"/>
        <w:ind w:right="340"/>
        <w:jc w:val="both"/>
        <w:rPr>
          <w:lang w:val="el-GR"/>
        </w:rPr>
      </w:pPr>
    </w:p>
    <w:p w14:paraId="785C3FCA" w14:textId="662FB0D4" w:rsidR="00746F76" w:rsidRDefault="00746F76" w:rsidP="008357AD">
      <w:pPr>
        <w:pStyle w:val="BodyText"/>
        <w:spacing w:before="7"/>
        <w:ind w:right="340"/>
        <w:jc w:val="both"/>
        <w:rPr>
          <w:lang w:val="el-GR"/>
        </w:rPr>
      </w:pPr>
    </w:p>
    <w:p w14:paraId="4E9FAA21" w14:textId="5E4E8A27" w:rsidR="00416CC7" w:rsidRDefault="00416CC7" w:rsidP="008357AD">
      <w:pPr>
        <w:pStyle w:val="BodyText"/>
        <w:spacing w:before="7"/>
        <w:ind w:right="340"/>
        <w:jc w:val="both"/>
        <w:rPr>
          <w:lang w:val="el-GR"/>
        </w:rPr>
      </w:pPr>
    </w:p>
    <w:p w14:paraId="0616F607" w14:textId="39E927AF" w:rsidR="00416CC7" w:rsidRDefault="00416CC7" w:rsidP="008357AD">
      <w:pPr>
        <w:pStyle w:val="BodyText"/>
        <w:spacing w:before="7"/>
        <w:ind w:right="340"/>
        <w:jc w:val="both"/>
        <w:rPr>
          <w:lang w:val="el-GR"/>
        </w:rPr>
      </w:pPr>
    </w:p>
    <w:p w14:paraId="40A446CE" w14:textId="793D2BB1" w:rsidR="00416CC7" w:rsidRDefault="00416CC7" w:rsidP="008357AD">
      <w:pPr>
        <w:pStyle w:val="BodyText"/>
        <w:spacing w:before="7"/>
        <w:ind w:right="340"/>
        <w:jc w:val="both"/>
        <w:rPr>
          <w:lang w:val="el-GR"/>
        </w:rPr>
      </w:pPr>
    </w:p>
    <w:p w14:paraId="3AC223DB" w14:textId="44E65A75" w:rsidR="00416CC7" w:rsidRDefault="00416CC7" w:rsidP="008357AD">
      <w:pPr>
        <w:pStyle w:val="BodyText"/>
        <w:spacing w:before="7"/>
        <w:ind w:right="340"/>
        <w:jc w:val="both"/>
        <w:rPr>
          <w:lang w:val="el-GR"/>
        </w:rPr>
      </w:pPr>
    </w:p>
    <w:p w14:paraId="00E84617" w14:textId="69D59E05" w:rsidR="00416CC7" w:rsidRDefault="00416CC7" w:rsidP="008357AD">
      <w:pPr>
        <w:pStyle w:val="BodyText"/>
        <w:spacing w:before="7"/>
        <w:ind w:right="340"/>
        <w:jc w:val="both"/>
        <w:rPr>
          <w:lang w:val="el-GR"/>
        </w:rPr>
      </w:pPr>
    </w:p>
    <w:p w14:paraId="6F204F4A" w14:textId="77777777" w:rsidR="00B67E8A" w:rsidRDefault="00B67E8A" w:rsidP="008357AD">
      <w:pPr>
        <w:pStyle w:val="BodyText"/>
        <w:spacing w:before="7"/>
        <w:ind w:right="340"/>
        <w:jc w:val="both"/>
        <w:rPr>
          <w:lang w:val="el-GR"/>
        </w:rPr>
      </w:pPr>
    </w:p>
    <w:p w14:paraId="6BE8D91B" w14:textId="5EDDCF54" w:rsidR="00416CC7" w:rsidRDefault="00416CC7" w:rsidP="008357AD">
      <w:pPr>
        <w:pStyle w:val="BodyText"/>
        <w:spacing w:before="7"/>
        <w:ind w:right="340"/>
        <w:jc w:val="both"/>
        <w:rPr>
          <w:lang w:val="el-GR"/>
        </w:rPr>
      </w:pPr>
    </w:p>
    <w:p w14:paraId="4BED6C08" w14:textId="360F757C" w:rsidR="00084B58" w:rsidRDefault="005511E3" w:rsidP="000F293E">
      <w:pPr>
        <w:ind w:left="260"/>
        <w:rPr>
          <w:color w:val="021142"/>
          <w:sz w:val="18"/>
          <w:lang w:val="el-GR"/>
        </w:rPr>
      </w:pPr>
      <w:r w:rsidRPr="005511E3">
        <w:rPr>
          <w:color w:val="021142"/>
          <w:position w:val="6"/>
          <w:sz w:val="10"/>
          <w:lang w:val="el-GR"/>
        </w:rPr>
        <w:t>1</w:t>
      </w:r>
      <w:r w:rsidRPr="005511E3">
        <w:rPr>
          <w:color w:val="021142"/>
          <w:spacing w:val="10"/>
          <w:position w:val="6"/>
          <w:sz w:val="10"/>
          <w:lang w:val="el-GR"/>
        </w:rPr>
        <w:t xml:space="preserve"> </w:t>
      </w:r>
      <w:r w:rsidRPr="005511E3">
        <w:rPr>
          <w:color w:val="021142"/>
          <w:sz w:val="18"/>
          <w:lang w:val="el-GR"/>
        </w:rPr>
        <w:t>Προσαρμοσμένα</w:t>
      </w:r>
      <w:r w:rsidRPr="005511E3">
        <w:rPr>
          <w:color w:val="021142"/>
          <w:spacing w:val="-10"/>
          <w:sz w:val="18"/>
          <w:lang w:val="el-GR"/>
        </w:rPr>
        <w:t xml:space="preserve"> </w:t>
      </w:r>
      <w:r w:rsidRPr="005511E3">
        <w:rPr>
          <w:color w:val="021142"/>
          <w:sz w:val="18"/>
          <w:lang w:val="el-GR"/>
        </w:rPr>
        <w:t>καθαρά</w:t>
      </w:r>
      <w:r w:rsidRPr="005511E3">
        <w:rPr>
          <w:color w:val="021142"/>
          <w:spacing w:val="-9"/>
          <w:sz w:val="18"/>
          <w:lang w:val="el-GR"/>
        </w:rPr>
        <w:t xml:space="preserve"> </w:t>
      </w:r>
      <w:r w:rsidRPr="005511E3">
        <w:rPr>
          <w:color w:val="021142"/>
          <w:sz w:val="18"/>
          <w:lang w:val="el-GR"/>
        </w:rPr>
        <w:t>κέρδη</w:t>
      </w:r>
      <w:r w:rsidR="00B67E8A">
        <w:rPr>
          <w:color w:val="021142"/>
          <w:sz w:val="18"/>
          <w:lang w:val="el-GR"/>
        </w:rPr>
        <w:t>.</w:t>
      </w:r>
    </w:p>
    <w:p w14:paraId="688BB5AD" w14:textId="43140D4C" w:rsidR="007D0E04" w:rsidRPr="005A5262" w:rsidRDefault="00F919AA" w:rsidP="005A5262">
      <w:pPr>
        <w:pStyle w:val="BodyText"/>
        <w:ind w:left="260"/>
        <w:rPr>
          <w:sz w:val="24"/>
          <w:lang w:val="el-GR"/>
        </w:rPr>
      </w:pPr>
      <w:r w:rsidRPr="00F919AA">
        <w:rPr>
          <w:color w:val="021142"/>
          <w:position w:val="6"/>
          <w:sz w:val="10"/>
          <w:lang w:val="el-GR"/>
        </w:rPr>
        <w:t>2</w:t>
      </w:r>
      <w:r w:rsidR="00895C40" w:rsidRPr="00895C40">
        <w:rPr>
          <w:color w:val="021142"/>
          <w:position w:val="6"/>
          <w:sz w:val="10"/>
          <w:lang w:val="el-GR"/>
        </w:rPr>
        <w:t xml:space="preserve"> </w:t>
      </w:r>
      <w:r w:rsidR="007D0E04" w:rsidRPr="003C350F">
        <w:rPr>
          <w:color w:val="021142"/>
          <w:sz w:val="18"/>
          <w:lang w:val="el-GR"/>
        </w:rPr>
        <w:t>Pro-forma για τη</w:t>
      </w:r>
      <w:r w:rsidR="000527B1">
        <w:rPr>
          <w:color w:val="021142"/>
          <w:sz w:val="18"/>
          <w:lang w:val="el-GR"/>
        </w:rPr>
        <w:t xml:space="preserve">ν τιτλοποίηση </w:t>
      </w:r>
      <w:r w:rsidR="007D0E04">
        <w:rPr>
          <w:color w:val="021142"/>
          <w:sz w:val="18"/>
          <w:lang w:val="el-GR"/>
        </w:rPr>
        <w:t>χαρτοφυλακίου</w:t>
      </w:r>
      <w:r w:rsidR="007D0E04" w:rsidRPr="003C350F">
        <w:rPr>
          <w:color w:val="021142"/>
          <w:sz w:val="18"/>
          <w:lang w:val="el-GR"/>
        </w:rPr>
        <w:t xml:space="preserve"> </w:t>
      </w:r>
      <w:r w:rsidR="0089305F">
        <w:rPr>
          <w:color w:val="021142"/>
          <w:sz w:val="18"/>
          <w:lang w:val="el-GR"/>
        </w:rPr>
        <w:t xml:space="preserve">μη εξυπηρετούμενων </w:t>
      </w:r>
      <w:r w:rsidR="007D0E04">
        <w:rPr>
          <w:color w:val="021142"/>
          <w:sz w:val="18"/>
          <w:lang w:val="el-GR"/>
        </w:rPr>
        <w:t>δανείων ύψους €0,3δισ. (</w:t>
      </w:r>
      <w:r w:rsidR="007D0E04" w:rsidRPr="003C350F">
        <w:rPr>
          <w:color w:val="021142"/>
          <w:sz w:val="18"/>
          <w:lang w:val="el-GR"/>
        </w:rPr>
        <w:t>συναλλαγή Solar</w:t>
      </w:r>
      <w:r w:rsidR="007D0E04">
        <w:rPr>
          <w:color w:val="021142"/>
          <w:sz w:val="18"/>
          <w:lang w:val="el-GR"/>
        </w:rPr>
        <w:t xml:space="preserve">). </w:t>
      </w:r>
      <w:r w:rsidR="005A5262">
        <w:rPr>
          <w:color w:val="021142"/>
          <w:sz w:val="18"/>
          <w:lang w:val="el-GR"/>
        </w:rPr>
        <w:t xml:space="preserve">Δημοσιευμένος δείκτης </w:t>
      </w:r>
      <w:r w:rsidR="005A5262" w:rsidRPr="005A5262">
        <w:rPr>
          <w:color w:val="021142"/>
          <w:sz w:val="18"/>
          <w:lang w:val="el-GR"/>
        </w:rPr>
        <w:t xml:space="preserve">  </w:t>
      </w:r>
      <w:r w:rsidR="005A5262">
        <w:rPr>
          <w:color w:val="021142"/>
          <w:sz w:val="18"/>
        </w:rPr>
        <w:t>NPEs</w:t>
      </w:r>
      <w:r w:rsidR="005A5262" w:rsidRPr="005A5262">
        <w:rPr>
          <w:color w:val="021142"/>
          <w:sz w:val="18"/>
          <w:lang w:val="el-GR"/>
        </w:rPr>
        <w:t xml:space="preserve"> </w:t>
      </w:r>
      <w:r w:rsidR="005A5262">
        <w:rPr>
          <w:color w:val="021142"/>
          <w:sz w:val="18"/>
          <w:lang w:val="el-GR"/>
        </w:rPr>
        <w:t xml:space="preserve">6,7%, συνολικά </w:t>
      </w:r>
      <w:r w:rsidR="005A5262">
        <w:rPr>
          <w:color w:val="021142"/>
          <w:sz w:val="18"/>
        </w:rPr>
        <w:t>NPEs</w:t>
      </w:r>
      <w:r w:rsidR="005A5262" w:rsidRPr="005A5262">
        <w:rPr>
          <w:color w:val="021142"/>
          <w:sz w:val="18"/>
          <w:lang w:val="el-GR"/>
        </w:rPr>
        <w:t xml:space="preserve"> </w:t>
      </w:r>
      <w:r w:rsidR="005A5262">
        <w:rPr>
          <w:color w:val="021142"/>
          <w:sz w:val="18"/>
          <w:lang w:val="el-GR"/>
        </w:rPr>
        <w:t>προ προβλέψεων</w:t>
      </w:r>
      <w:r w:rsidR="005A5262" w:rsidRPr="005A5262">
        <w:rPr>
          <w:color w:val="021142"/>
          <w:sz w:val="18"/>
          <w:lang w:val="el-GR"/>
        </w:rPr>
        <w:t xml:space="preserve"> €2,7</w:t>
      </w:r>
      <w:r w:rsidR="005A5262">
        <w:rPr>
          <w:color w:val="021142"/>
          <w:sz w:val="18"/>
          <w:lang w:val="el-GR"/>
        </w:rPr>
        <w:t xml:space="preserve">δισ., δείκτης κάλυψης </w:t>
      </w:r>
      <w:r w:rsidR="005A5262">
        <w:rPr>
          <w:color w:val="021142"/>
          <w:sz w:val="18"/>
        </w:rPr>
        <w:t>NPEs</w:t>
      </w:r>
      <w:r w:rsidR="005A5262" w:rsidRPr="005A5262">
        <w:rPr>
          <w:color w:val="021142"/>
          <w:sz w:val="18"/>
          <w:lang w:val="el-GR"/>
        </w:rPr>
        <w:t xml:space="preserve"> 70,6%</w:t>
      </w:r>
    </w:p>
    <w:p w14:paraId="153C4E6F" w14:textId="403C212B" w:rsidR="004C042E" w:rsidRPr="000046A0" w:rsidRDefault="00FB4B83" w:rsidP="000046A0">
      <w:pPr>
        <w:ind w:left="260"/>
        <w:rPr>
          <w:sz w:val="18"/>
          <w:lang w:val="el-GR"/>
        </w:rPr>
        <w:sectPr w:rsidR="004C042E" w:rsidRPr="000046A0">
          <w:headerReference w:type="even" r:id="rId8"/>
          <w:headerReference w:type="default" r:id="rId9"/>
          <w:footerReference w:type="even" r:id="rId10"/>
          <w:footerReference w:type="default" r:id="rId11"/>
          <w:headerReference w:type="first" r:id="rId12"/>
          <w:footerReference w:type="first" r:id="rId13"/>
          <w:type w:val="continuous"/>
          <w:pgSz w:w="11910" w:h="16840"/>
          <w:pgMar w:top="1540" w:right="420" w:bottom="280" w:left="460" w:header="711" w:footer="0" w:gutter="0"/>
          <w:pgNumType w:start="1"/>
          <w:cols w:space="720"/>
        </w:sectPr>
      </w:pPr>
      <w:r>
        <w:rPr>
          <w:noProof/>
          <w:lang w:val="el-GR" w:eastAsia="el-GR"/>
        </w:rPr>
        <mc:AlternateContent>
          <mc:Choice Requires="wpg">
            <w:drawing>
              <wp:anchor distT="0" distB="0" distL="114300" distR="114300" simplePos="0" relativeHeight="487172608" behindDoc="1" locked="0" layoutInCell="1" allowOverlap="1" wp14:anchorId="4F92AF5E" wp14:editId="7329B63F">
                <wp:simplePos x="0" y="0"/>
                <wp:positionH relativeFrom="page">
                  <wp:posOffset>10160</wp:posOffset>
                </wp:positionH>
                <wp:positionV relativeFrom="margin">
                  <wp:posOffset>8359775</wp:posOffset>
                </wp:positionV>
                <wp:extent cx="7560310" cy="143510"/>
                <wp:effectExtent l="0" t="0" r="2540" b="8890"/>
                <wp:wrapNone/>
                <wp:docPr id="134"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43510"/>
                          <a:chOff x="0" y="14655"/>
                          <a:chExt cx="11906" cy="226"/>
                        </a:xfrm>
                      </wpg:grpSpPr>
                      <wps:wsp>
                        <wps:cNvPr id="135" name="docshape21"/>
                        <wps:cNvSpPr>
                          <a:spLocks/>
                        </wps:cNvSpPr>
                        <wps:spPr bwMode="auto">
                          <a:xfrm>
                            <a:off x="5948" y="14655"/>
                            <a:ext cx="5957" cy="113"/>
                          </a:xfrm>
                          <a:custGeom>
                            <a:avLst/>
                            <a:gdLst>
                              <a:gd name="T0" fmla="+- 0 11906 5949"/>
                              <a:gd name="T1" fmla="*/ T0 w 5957"/>
                              <a:gd name="T2" fmla="+- 0 14655 14655"/>
                              <a:gd name="T3" fmla="*/ 14655 h 113"/>
                              <a:gd name="T4" fmla="+- 0 6024 5949"/>
                              <a:gd name="T5" fmla="*/ T4 w 5957"/>
                              <a:gd name="T6" fmla="+- 0 14655 14655"/>
                              <a:gd name="T7" fmla="*/ 14655 h 113"/>
                              <a:gd name="T8" fmla="+- 0 5949 5949"/>
                              <a:gd name="T9" fmla="*/ T8 w 5957"/>
                              <a:gd name="T10" fmla="+- 0 14768 14655"/>
                              <a:gd name="T11" fmla="*/ 14768 h 113"/>
                              <a:gd name="T12" fmla="+- 0 11906 5949"/>
                              <a:gd name="T13" fmla="*/ T12 w 5957"/>
                              <a:gd name="T14" fmla="+- 0 14768 14655"/>
                              <a:gd name="T15" fmla="*/ 14768 h 113"/>
                              <a:gd name="T16" fmla="+- 0 11906 5949"/>
                              <a:gd name="T17" fmla="*/ T16 w 5957"/>
                              <a:gd name="T18" fmla="+- 0 14655 14655"/>
                              <a:gd name="T19" fmla="*/ 14655 h 113"/>
                            </a:gdLst>
                            <a:ahLst/>
                            <a:cxnLst>
                              <a:cxn ang="0">
                                <a:pos x="T1" y="T3"/>
                              </a:cxn>
                              <a:cxn ang="0">
                                <a:pos x="T5" y="T7"/>
                              </a:cxn>
                              <a:cxn ang="0">
                                <a:pos x="T9" y="T11"/>
                              </a:cxn>
                              <a:cxn ang="0">
                                <a:pos x="T13" y="T15"/>
                              </a:cxn>
                              <a:cxn ang="0">
                                <a:pos x="T17" y="T19"/>
                              </a:cxn>
                            </a:cxnLst>
                            <a:rect l="0" t="0" r="r" b="b"/>
                            <a:pathLst>
                              <a:path w="5957" h="113">
                                <a:moveTo>
                                  <a:pt x="5957" y="0"/>
                                </a:moveTo>
                                <a:lnTo>
                                  <a:pt x="75" y="0"/>
                                </a:lnTo>
                                <a:lnTo>
                                  <a:pt x="0" y="113"/>
                                </a:lnTo>
                                <a:lnTo>
                                  <a:pt x="5957" y="113"/>
                                </a:lnTo>
                                <a:lnTo>
                                  <a:pt x="5957" y="0"/>
                                </a:lnTo>
                                <a:close/>
                              </a:path>
                            </a:pathLst>
                          </a:custGeom>
                          <a:solidFill>
                            <a:srgbClr val="0018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docshape22"/>
                        <wps:cNvSpPr>
                          <a:spLocks/>
                        </wps:cNvSpPr>
                        <wps:spPr bwMode="auto">
                          <a:xfrm>
                            <a:off x="0" y="14767"/>
                            <a:ext cx="5949" cy="113"/>
                          </a:xfrm>
                          <a:custGeom>
                            <a:avLst/>
                            <a:gdLst>
                              <a:gd name="T0" fmla="*/ 5949 w 5949"/>
                              <a:gd name="T1" fmla="+- 0 14768 14768"/>
                              <a:gd name="T2" fmla="*/ 14768 h 113"/>
                              <a:gd name="T3" fmla="*/ 0 w 5949"/>
                              <a:gd name="T4" fmla="+- 0 14768 14768"/>
                              <a:gd name="T5" fmla="*/ 14768 h 113"/>
                              <a:gd name="T6" fmla="*/ 0 w 5949"/>
                              <a:gd name="T7" fmla="+- 0 14881 14768"/>
                              <a:gd name="T8" fmla="*/ 14881 h 113"/>
                              <a:gd name="T9" fmla="*/ 5872 w 5949"/>
                              <a:gd name="T10" fmla="+- 0 14880 14768"/>
                              <a:gd name="T11" fmla="*/ 14880 h 113"/>
                              <a:gd name="T12" fmla="*/ 5949 w 5949"/>
                              <a:gd name="T13" fmla="+- 0 14768 14768"/>
                              <a:gd name="T14" fmla="*/ 14768 h 113"/>
                            </a:gdLst>
                            <a:ahLst/>
                            <a:cxnLst>
                              <a:cxn ang="0">
                                <a:pos x="T0" y="T2"/>
                              </a:cxn>
                              <a:cxn ang="0">
                                <a:pos x="T3" y="T5"/>
                              </a:cxn>
                              <a:cxn ang="0">
                                <a:pos x="T6" y="T8"/>
                              </a:cxn>
                              <a:cxn ang="0">
                                <a:pos x="T9" y="T11"/>
                              </a:cxn>
                              <a:cxn ang="0">
                                <a:pos x="T12" y="T14"/>
                              </a:cxn>
                            </a:cxnLst>
                            <a:rect l="0" t="0" r="r" b="b"/>
                            <a:pathLst>
                              <a:path w="5949" h="113">
                                <a:moveTo>
                                  <a:pt x="5949" y="0"/>
                                </a:moveTo>
                                <a:lnTo>
                                  <a:pt x="0" y="0"/>
                                </a:lnTo>
                                <a:lnTo>
                                  <a:pt x="0" y="113"/>
                                </a:lnTo>
                                <a:lnTo>
                                  <a:pt x="5872" y="112"/>
                                </a:lnTo>
                                <a:lnTo>
                                  <a:pt x="5949" y="0"/>
                                </a:lnTo>
                                <a:close/>
                              </a:path>
                            </a:pathLst>
                          </a:custGeom>
                          <a:solidFill>
                            <a:srgbClr val="ED1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A40566" id="docshapegroup20" o:spid="_x0000_s1026" style="position:absolute;margin-left:.8pt;margin-top:658.25pt;width:595.3pt;height:11.3pt;z-index:-16143872;mso-position-horizontal-relative:page;mso-position-vertical-relative:margin" coordorigin=",14655" coordsize="1190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">
                <v:shape id="docshape21" o:spid="_x0000_s1027" style="position:absolute;left:5948;top:14655;width:5957;height:113;visibility:visible;mso-wrap-style:square;v-text-anchor:top" coordsize="5957,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" path="m5957,l75,,,113r5957,l5957,xe" fillcolor="#001845" stroked="f">
                  <v:path arrowok="t" o:connecttype="custom" o:connectlocs="5957,14655;75,14655;0,14768;5957,14768;5957,14655" o:connectangles="0,0,0,0,0"/>
                </v:shape>
                <v:shape id="docshape22" o:spid="_x0000_s1028" style="position:absolute;top:14767;width:5949;height:113;visibility:visible;mso-wrap-style:square;v-text-anchor:top" coordsize="594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" path="m5949,l,,,113r5872,-1l5949,xe" fillcolor="#ed1b34" stroked="f">
                  <v:path arrowok="t" o:connecttype="custom" o:connectlocs="5949,14768;0,14768;0,14881;5872,14880;5949,14768" o:connectangles="0,0,0,0,0"/>
                </v:shape>
                <w10:wrap anchorx="page" anchory="margin"/>
              </v:group>
            </w:pict>
          </mc:Fallback>
        </mc:AlternateContent>
      </w:r>
      <w:r w:rsidR="00F919AA" w:rsidRPr="00F919AA">
        <w:rPr>
          <w:color w:val="021142"/>
          <w:position w:val="6"/>
          <w:sz w:val="10"/>
          <w:lang w:val="el-GR"/>
        </w:rPr>
        <w:t>3</w:t>
      </w:r>
      <w:r w:rsidR="000046A0">
        <w:rPr>
          <w:color w:val="021142"/>
          <w:sz w:val="18"/>
          <w:lang w:val="el-GR"/>
        </w:rPr>
        <w:t xml:space="preserve"> </w:t>
      </w:r>
      <w:r w:rsidR="004C042E" w:rsidRPr="00810BF1">
        <w:rPr>
          <w:color w:val="021142"/>
          <w:sz w:val="18"/>
          <w:lang w:val="el-GR"/>
        </w:rPr>
        <w:t xml:space="preserve">Pro-forma για </w:t>
      </w:r>
      <w:r w:rsidR="004C042E">
        <w:rPr>
          <w:color w:val="021142"/>
          <w:sz w:val="18"/>
          <w:lang w:val="el-GR"/>
        </w:rPr>
        <w:t>τη</w:t>
      </w:r>
      <w:r w:rsidR="00F861DE">
        <w:rPr>
          <w:color w:val="021142"/>
          <w:sz w:val="18"/>
          <w:lang w:val="el-GR"/>
        </w:rPr>
        <w:t>ν</w:t>
      </w:r>
      <w:r w:rsidR="004C042E" w:rsidRPr="00810BF1">
        <w:rPr>
          <w:color w:val="021142"/>
          <w:sz w:val="18"/>
          <w:lang w:val="el-GR"/>
        </w:rPr>
        <w:t xml:space="preserve"> </w:t>
      </w:r>
      <w:r w:rsidR="00F861DE">
        <w:rPr>
          <w:color w:val="021142"/>
          <w:sz w:val="18"/>
          <w:lang w:val="el-GR"/>
        </w:rPr>
        <w:t>πώληση υπηρεσιών αποδοχής και εκκαθάρισης συναλλαγών καρτών (</w:t>
      </w:r>
      <w:r w:rsidR="00F861DE">
        <w:rPr>
          <w:color w:val="021142"/>
          <w:sz w:val="18"/>
        </w:rPr>
        <w:t>Triangle</w:t>
      </w:r>
      <w:r w:rsidR="00F861DE">
        <w:rPr>
          <w:color w:val="021142"/>
          <w:sz w:val="18"/>
          <w:lang w:val="el-GR"/>
        </w:rPr>
        <w:t>)</w:t>
      </w:r>
      <w:r w:rsidR="004C042E">
        <w:rPr>
          <w:color w:val="021142"/>
          <w:sz w:val="18"/>
          <w:lang w:val="el-GR"/>
        </w:rPr>
        <w:t>.</w:t>
      </w:r>
      <w:r w:rsidR="008B3ADD">
        <w:rPr>
          <w:color w:val="021142"/>
          <w:sz w:val="18"/>
          <w:lang w:val="el-GR"/>
        </w:rPr>
        <w:t xml:space="preserve"> Περιλαμβανομένων των κερδών της    χρήσης που τελούν υπό την έγκριση της Γενικής Συνέλευσης των Μετόχων.</w:t>
      </w:r>
    </w:p>
    <w:p w14:paraId="4599B6E4" w14:textId="65285AB7" w:rsidR="00852D18" w:rsidRPr="005511E3" w:rsidRDefault="00852D18">
      <w:pPr>
        <w:pStyle w:val="BodyText"/>
        <w:rPr>
          <w:sz w:val="20"/>
          <w:lang w:val="el-GR"/>
        </w:rPr>
      </w:pPr>
    </w:p>
    <w:p w14:paraId="350A1601" w14:textId="77777777" w:rsidR="00852D18" w:rsidRPr="005511E3" w:rsidRDefault="00852D18">
      <w:pPr>
        <w:pStyle w:val="BodyText"/>
        <w:rPr>
          <w:sz w:val="20"/>
          <w:lang w:val="el-GR"/>
        </w:rPr>
      </w:pPr>
    </w:p>
    <w:p w14:paraId="5EFB01A6" w14:textId="77777777" w:rsidR="00852D18" w:rsidRPr="005511E3" w:rsidRDefault="00852D18">
      <w:pPr>
        <w:pStyle w:val="BodyText"/>
        <w:rPr>
          <w:sz w:val="20"/>
          <w:lang w:val="el-GR"/>
        </w:rPr>
      </w:pPr>
    </w:p>
    <w:p w14:paraId="5E7B1C9D" w14:textId="77777777" w:rsidR="00852D18" w:rsidRPr="005511E3" w:rsidRDefault="00852D18">
      <w:pPr>
        <w:pStyle w:val="BodyText"/>
        <w:rPr>
          <w:sz w:val="20"/>
          <w:lang w:val="el-GR"/>
        </w:rPr>
      </w:pPr>
    </w:p>
    <w:p w14:paraId="34058EAC" w14:textId="77777777" w:rsidR="00852D18" w:rsidRPr="005511E3" w:rsidRDefault="00852D18">
      <w:pPr>
        <w:pStyle w:val="BodyText"/>
        <w:spacing w:before="4"/>
        <w:rPr>
          <w:lang w:val="el-GR"/>
        </w:rPr>
      </w:pPr>
    </w:p>
    <w:p w14:paraId="543F3BF1" w14:textId="77777777" w:rsidR="00852D18" w:rsidRDefault="001E705B">
      <w:pPr>
        <w:tabs>
          <w:tab w:val="left" w:pos="9436"/>
        </w:tabs>
        <w:spacing w:before="39"/>
        <w:ind w:left="260"/>
        <w:jc w:val="both"/>
        <w:rPr>
          <w:color w:val="021342"/>
          <w:spacing w:val="-1"/>
          <w:sz w:val="16"/>
          <w:lang w:val="el-GR"/>
        </w:rPr>
      </w:pPr>
      <w:r>
        <w:rPr>
          <w:noProof/>
          <w:lang w:val="el-GR" w:eastAsia="el-GR"/>
        </w:rPr>
        <w:drawing>
          <wp:inline distT="0" distB="0" distL="0" distR="0" wp14:anchorId="7550EB47" wp14:editId="3C5F03D2">
            <wp:extent cx="190500" cy="132080"/>
            <wp:effectExtent l="0" t="0" r="0" b="1270"/>
            <wp:docPr id="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32080"/>
                    </a:xfrm>
                    <a:prstGeom prst="rect">
                      <a:avLst/>
                    </a:prstGeom>
                    <a:noFill/>
                    <a:ln>
                      <a:noFill/>
                    </a:ln>
                  </pic:spPr>
                </pic:pic>
              </a:graphicData>
            </a:graphic>
          </wp:inline>
        </w:drawing>
      </w:r>
      <w:r w:rsidR="005511E3" w:rsidRPr="005511E3">
        <w:rPr>
          <w:rFonts w:ascii="Times New Roman" w:hAnsi="Times New Roman"/>
          <w:sz w:val="20"/>
          <w:lang w:val="el-GR"/>
        </w:rPr>
        <w:tab/>
      </w:r>
    </w:p>
    <w:p w14:paraId="18EB7621" w14:textId="77777777" w:rsidR="00372FE0" w:rsidRPr="005511E3" w:rsidRDefault="00372FE0">
      <w:pPr>
        <w:tabs>
          <w:tab w:val="left" w:pos="9436"/>
        </w:tabs>
        <w:spacing w:before="39"/>
        <w:ind w:left="260"/>
        <w:jc w:val="both"/>
        <w:rPr>
          <w:sz w:val="16"/>
          <w:lang w:val="el-GR"/>
        </w:rPr>
      </w:pPr>
    </w:p>
    <w:p w14:paraId="63914684" w14:textId="77777777" w:rsidR="004A69DB" w:rsidRPr="004A69DB" w:rsidRDefault="005511E3" w:rsidP="004A69DB">
      <w:pPr>
        <w:pStyle w:val="BodyText"/>
        <w:spacing w:before="121" w:line="254" w:lineRule="auto"/>
        <w:ind w:left="260" w:right="297"/>
        <w:jc w:val="both"/>
        <w:rPr>
          <w:color w:val="021142"/>
          <w:lang w:val="el-GR"/>
        </w:rPr>
      </w:pPr>
      <w:r w:rsidRPr="005511E3">
        <w:rPr>
          <w:color w:val="021142"/>
          <w:lang w:val="el-GR"/>
        </w:rPr>
        <w:t>«</w:t>
      </w:r>
      <w:r w:rsidR="004A69DB" w:rsidRPr="004A69DB">
        <w:rPr>
          <w:color w:val="021142"/>
          <w:lang w:val="el-GR"/>
        </w:rPr>
        <w:t>Το πρώτο τρίμηνο του 2022, οι προοπτικές ανάπτυξης επιδεινώθηκαν και οι πληθωριστικές πιέσεις έγιναν εντονότερες, αυξάνοντας τον κίνδυνο του στασιμοπληθωρισμού στην παγκόσμια οικονομία. Το περιβάλλον παραμένει ασταθές, τροφοδοτούμενο από τη γεωπολιτική αβεβαιότητα και τη δυσλειτουργία στις αλυσίδες εφοδιασμού, οδηγώντας σε σπειροειδή αύξηση των τιμών των εμπορευμάτων και της ενέργειας.</w:t>
      </w:r>
    </w:p>
    <w:p w14:paraId="574B2C57" w14:textId="6FB4777F" w:rsidR="004A69DB" w:rsidRPr="004A69DB" w:rsidRDefault="004A69DB" w:rsidP="004A69DB">
      <w:pPr>
        <w:pStyle w:val="BodyText"/>
        <w:spacing w:before="121" w:line="254" w:lineRule="auto"/>
        <w:ind w:left="260" w:right="297"/>
        <w:jc w:val="both"/>
        <w:rPr>
          <w:color w:val="021142"/>
          <w:lang w:val="el-GR"/>
        </w:rPr>
      </w:pPr>
      <w:r w:rsidRPr="004A69DB">
        <w:rPr>
          <w:color w:val="021142"/>
          <w:lang w:val="el-GR"/>
        </w:rPr>
        <w:t xml:space="preserve">Παρόλα αυτά, οι προοπτικές για την ελληνική οικονομία παραμένουν θετικές. Η οικονομία αναμένεται να αναπτυχθεί με χαμηλότερο των αρχικών εκτιμήσεων, αλλά </w:t>
      </w:r>
      <w:r w:rsidR="001C5F9D">
        <w:rPr>
          <w:color w:val="021142"/>
          <w:lang w:val="el-GR"/>
        </w:rPr>
        <w:t>ικανοποιητικό</w:t>
      </w:r>
      <w:r w:rsidRPr="004A69DB">
        <w:rPr>
          <w:color w:val="021142"/>
          <w:lang w:val="el-GR"/>
        </w:rPr>
        <w:t xml:space="preserve"> ρυθμό της τάξης του 3,0%-3,5% το 2022, υποστηριζόμενη από ευρωπαϊκά κονδύλια, αυξανόμενο επενδυτικό ενδιαφέρον και ισχυρή ανάκαμψη του τουρισμού.</w:t>
      </w:r>
    </w:p>
    <w:p w14:paraId="79F0DF24" w14:textId="77777777" w:rsidR="004A69DB" w:rsidRPr="004A69DB" w:rsidRDefault="004A69DB" w:rsidP="004A69DB">
      <w:pPr>
        <w:pStyle w:val="BodyText"/>
        <w:spacing w:before="121" w:line="254" w:lineRule="auto"/>
        <w:ind w:left="260" w:right="297"/>
        <w:jc w:val="both"/>
        <w:rPr>
          <w:color w:val="021142"/>
          <w:lang w:val="el-GR"/>
        </w:rPr>
      </w:pPr>
      <w:r w:rsidRPr="004A69DB">
        <w:rPr>
          <w:color w:val="021142"/>
          <w:lang w:val="el-GR"/>
        </w:rPr>
        <w:t xml:space="preserve">Μέσα σε ένα περιβάλλον έντονων προκλήσεων, οι επιδόσεις της </w:t>
      </w:r>
      <w:r w:rsidRPr="004A69DB">
        <w:rPr>
          <w:color w:val="021142"/>
          <w:lang w:val="en-GB"/>
        </w:rPr>
        <w:t>Eurobank</w:t>
      </w:r>
      <w:r w:rsidRPr="004A69DB">
        <w:rPr>
          <w:color w:val="021142"/>
          <w:lang w:val="el-GR"/>
        </w:rPr>
        <w:t xml:space="preserve"> παρέμειναν ισχυρές το πρώτο τρίμηνο του έτους. Παρά τις νέες αντιξοότητες, παραμένουμε σε τροχιά επίτευξης των ετήσιων στόχων που είχαμε θέσει σε όλους τους τομείς, όταν παρουσιάσαμε το τριετές πλάνο μας τον περασμένο Μάρτιο. Τα καθαρά έσοδα από τόκους ήταν υψηλότερα των αναμενομένων, τα έσοδα προμηθειών αυξήθηκαν με ισχυρούς ρυθμούς, οι δείκτες ποιότητας των χαρτοφυλακίων χορηγήσεων συνέχισαν να βελτιώνονται και η κερδοφορία από τις δραστηριότητες εκτός Ελλάδος αυξήθηκαν σημαντικά σε ετήσια βάση, όλα μαζί συντελώντας σε ένα ισχυρό καθαρό αποτέλεσμα. Βρισκόμαστε, έτσι, σε τροχιά εκπλήρωσης της βασικής μας δέσμευσης για απόδοση ιδίων κεφαλαίων 10% ήδη φέτος και για διανομή μερίσματος από τα κέρδη του τρέχοντος έτους. </w:t>
      </w:r>
    </w:p>
    <w:p w14:paraId="28AD6A9B" w14:textId="77777777" w:rsidR="004A69DB" w:rsidRPr="004A69DB" w:rsidRDefault="004A69DB" w:rsidP="004A69DB">
      <w:pPr>
        <w:pStyle w:val="BodyText"/>
        <w:spacing w:before="121" w:line="254" w:lineRule="auto"/>
        <w:ind w:left="260" w:right="297"/>
        <w:jc w:val="both"/>
        <w:rPr>
          <w:color w:val="021142"/>
          <w:lang w:val="el-GR"/>
        </w:rPr>
      </w:pPr>
      <w:r w:rsidRPr="004A69DB">
        <w:rPr>
          <w:color w:val="021142"/>
          <w:lang w:val="el-GR"/>
        </w:rPr>
        <w:t xml:space="preserve">Η </w:t>
      </w:r>
      <w:r w:rsidRPr="004A69DB">
        <w:rPr>
          <w:color w:val="021142"/>
          <w:lang w:val="en-GB"/>
        </w:rPr>
        <w:t>Eurobank</w:t>
      </w:r>
      <w:r w:rsidRPr="004A69DB">
        <w:rPr>
          <w:color w:val="021142"/>
          <w:lang w:val="el-GR"/>
        </w:rPr>
        <w:t xml:space="preserve"> εστιάζει τις προσπάθειές της στη στήριξη των εταιρικών και ιδιωτών πελατών, ώστε να επεκτείνουν τη δραστηριότητά τους και να αξιοποιήσουν τις ευκαιρίες του αναπτυξιακού κύκλου. Οι νέες εκταμιεύσεις δανείων στην Ελλάδα υπερέβησαν τα 2,3 δις ευρώ το πρώτο τρίμηνο και η ροή εργασιών παραπέμπει σε ισχυρή επίδοση το δεύτερο τρίμηνο και όλο το 2022.</w:t>
      </w:r>
    </w:p>
    <w:p w14:paraId="7D25CDF9" w14:textId="0FFD5D2C" w:rsidR="00852D18" w:rsidRPr="005F25B6" w:rsidRDefault="004A69DB" w:rsidP="004A69DB">
      <w:pPr>
        <w:pStyle w:val="BodyText"/>
        <w:spacing w:before="121" w:line="254" w:lineRule="auto"/>
        <w:ind w:left="260" w:right="297"/>
        <w:jc w:val="both"/>
        <w:rPr>
          <w:color w:val="021142"/>
          <w:lang w:val="el-GR"/>
        </w:rPr>
      </w:pPr>
      <w:r w:rsidRPr="004A69DB">
        <w:rPr>
          <w:color w:val="021142"/>
          <w:lang w:val="el-GR"/>
        </w:rPr>
        <w:t>Η ανάπτυξη θα είναι ο καθοριστικός παράγοντας για την Ελλάδα και την ευρύτερη γεωγραφική μας περιφέρεια. Δέσμευσή μας είναι να εξασφαλίσουμε χρηματοδότηση για κάθε βιώσιμο επενδυτικό σχέδιο – δημόσιο ή ιδιωτικό, μικρής ή μεγάλης κλίμακας, ώστε να συμβάλουμε στην ευημερία όλων των χωρών όπου έχουμε παρουσία, μέσα από τη στήριξη μιας οικονομικής ανάπτυξης μακροπρόθεσμα διατηρήσιμης, περιβαλλοντικά βιώσιμης</w:t>
      </w:r>
      <w:r w:rsidR="001C5F9D">
        <w:rPr>
          <w:color w:val="021142"/>
          <w:lang w:val="el-GR"/>
        </w:rPr>
        <w:t>, με ευρύ κοινωνικό αποτύπωμα</w:t>
      </w:r>
      <w:r w:rsidRPr="004A69DB">
        <w:rPr>
          <w:color w:val="021142"/>
          <w:lang w:val="el-GR"/>
        </w:rPr>
        <w:t>.</w:t>
      </w:r>
      <w:r w:rsidR="005511E3" w:rsidRPr="005511E3">
        <w:rPr>
          <w:color w:val="021142"/>
          <w:lang w:val="el-GR"/>
        </w:rPr>
        <w:t>»</w:t>
      </w:r>
    </w:p>
    <w:p w14:paraId="2E5BD1AE" w14:textId="77777777" w:rsidR="00852D18" w:rsidRPr="005511E3" w:rsidRDefault="00852D18">
      <w:pPr>
        <w:pStyle w:val="BodyText"/>
        <w:spacing w:before="1"/>
        <w:rPr>
          <w:lang w:val="el-GR"/>
        </w:rPr>
      </w:pPr>
    </w:p>
    <w:p w14:paraId="1387BC62" w14:textId="582D18D6" w:rsidR="00852D18" w:rsidRPr="00165625" w:rsidRDefault="00A32364">
      <w:pPr>
        <w:spacing w:before="1"/>
        <w:ind w:left="6654"/>
        <w:rPr>
          <w:b/>
          <w:lang w:val="el-GR"/>
        </w:rPr>
      </w:pPr>
      <w:r>
        <w:rPr>
          <w:noProof/>
          <w:lang w:val="el-GR" w:eastAsia="el-GR"/>
        </w:rPr>
        <mc:AlternateContent>
          <mc:Choice Requires="wpg">
            <w:drawing>
              <wp:anchor distT="0" distB="0" distL="114300" distR="114300" simplePos="0" relativeHeight="15729152" behindDoc="0" locked="0" layoutInCell="1" allowOverlap="1" wp14:anchorId="47EE39D3" wp14:editId="4DEC0D14">
                <wp:simplePos x="0" y="0"/>
                <wp:positionH relativeFrom="page">
                  <wp:posOffset>0</wp:posOffset>
                </wp:positionH>
                <wp:positionV relativeFrom="page">
                  <wp:posOffset>9235220</wp:posOffset>
                </wp:positionV>
                <wp:extent cx="7560310" cy="143510"/>
                <wp:effectExtent l="0" t="0" r="2540" b="8890"/>
                <wp:wrapNone/>
                <wp:docPr id="131"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43510"/>
                          <a:chOff x="0" y="14655"/>
                          <a:chExt cx="11906" cy="226"/>
                        </a:xfrm>
                      </wpg:grpSpPr>
                      <wps:wsp>
                        <wps:cNvPr id="132" name="docshape24"/>
                        <wps:cNvSpPr>
                          <a:spLocks/>
                        </wps:cNvSpPr>
                        <wps:spPr bwMode="auto">
                          <a:xfrm>
                            <a:off x="5948" y="14655"/>
                            <a:ext cx="5957" cy="113"/>
                          </a:xfrm>
                          <a:custGeom>
                            <a:avLst/>
                            <a:gdLst>
                              <a:gd name="T0" fmla="+- 0 11906 5949"/>
                              <a:gd name="T1" fmla="*/ T0 w 5957"/>
                              <a:gd name="T2" fmla="+- 0 14655 14655"/>
                              <a:gd name="T3" fmla="*/ 14655 h 113"/>
                              <a:gd name="T4" fmla="+- 0 6024 5949"/>
                              <a:gd name="T5" fmla="*/ T4 w 5957"/>
                              <a:gd name="T6" fmla="+- 0 14655 14655"/>
                              <a:gd name="T7" fmla="*/ 14655 h 113"/>
                              <a:gd name="T8" fmla="+- 0 5949 5949"/>
                              <a:gd name="T9" fmla="*/ T8 w 5957"/>
                              <a:gd name="T10" fmla="+- 0 14768 14655"/>
                              <a:gd name="T11" fmla="*/ 14768 h 113"/>
                              <a:gd name="T12" fmla="+- 0 11906 5949"/>
                              <a:gd name="T13" fmla="*/ T12 w 5957"/>
                              <a:gd name="T14" fmla="+- 0 14768 14655"/>
                              <a:gd name="T15" fmla="*/ 14768 h 113"/>
                              <a:gd name="T16" fmla="+- 0 11906 5949"/>
                              <a:gd name="T17" fmla="*/ T16 w 5957"/>
                              <a:gd name="T18" fmla="+- 0 14655 14655"/>
                              <a:gd name="T19" fmla="*/ 14655 h 113"/>
                            </a:gdLst>
                            <a:ahLst/>
                            <a:cxnLst>
                              <a:cxn ang="0">
                                <a:pos x="T1" y="T3"/>
                              </a:cxn>
                              <a:cxn ang="0">
                                <a:pos x="T5" y="T7"/>
                              </a:cxn>
                              <a:cxn ang="0">
                                <a:pos x="T9" y="T11"/>
                              </a:cxn>
                              <a:cxn ang="0">
                                <a:pos x="T13" y="T15"/>
                              </a:cxn>
                              <a:cxn ang="0">
                                <a:pos x="T17" y="T19"/>
                              </a:cxn>
                            </a:cxnLst>
                            <a:rect l="0" t="0" r="r" b="b"/>
                            <a:pathLst>
                              <a:path w="5957" h="113">
                                <a:moveTo>
                                  <a:pt x="5957" y="0"/>
                                </a:moveTo>
                                <a:lnTo>
                                  <a:pt x="75" y="0"/>
                                </a:lnTo>
                                <a:lnTo>
                                  <a:pt x="0" y="113"/>
                                </a:lnTo>
                                <a:lnTo>
                                  <a:pt x="5957" y="113"/>
                                </a:lnTo>
                                <a:lnTo>
                                  <a:pt x="5957" y="0"/>
                                </a:lnTo>
                                <a:close/>
                              </a:path>
                            </a:pathLst>
                          </a:custGeom>
                          <a:solidFill>
                            <a:srgbClr val="0018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docshape25"/>
                        <wps:cNvSpPr>
                          <a:spLocks/>
                        </wps:cNvSpPr>
                        <wps:spPr bwMode="auto">
                          <a:xfrm>
                            <a:off x="0" y="14767"/>
                            <a:ext cx="5949" cy="113"/>
                          </a:xfrm>
                          <a:custGeom>
                            <a:avLst/>
                            <a:gdLst>
                              <a:gd name="T0" fmla="*/ 5949 w 5949"/>
                              <a:gd name="T1" fmla="+- 0 14768 14768"/>
                              <a:gd name="T2" fmla="*/ 14768 h 113"/>
                              <a:gd name="T3" fmla="*/ 0 w 5949"/>
                              <a:gd name="T4" fmla="+- 0 14768 14768"/>
                              <a:gd name="T5" fmla="*/ 14768 h 113"/>
                              <a:gd name="T6" fmla="*/ 0 w 5949"/>
                              <a:gd name="T7" fmla="+- 0 14881 14768"/>
                              <a:gd name="T8" fmla="*/ 14881 h 113"/>
                              <a:gd name="T9" fmla="*/ 5872 w 5949"/>
                              <a:gd name="T10" fmla="+- 0 14880 14768"/>
                              <a:gd name="T11" fmla="*/ 14880 h 113"/>
                              <a:gd name="T12" fmla="*/ 5949 w 5949"/>
                              <a:gd name="T13" fmla="+- 0 14768 14768"/>
                              <a:gd name="T14" fmla="*/ 14768 h 113"/>
                            </a:gdLst>
                            <a:ahLst/>
                            <a:cxnLst>
                              <a:cxn ang="0">
                                <a:pos x="T0" y="T2"/>
                              </a:cxn>
                              <a:cxn ang="0">
                                <a:pos x="T3" y="T5"/>
                              </a:cxn>
                              <a:cxn ang="0">
                                <a:pos x="T6" y="T8"/>
                              </a:cxn>
                              <a:cxn ang="0">
                                <a:pos x="T9" y="T11"/>
                              </a:cxn>
                              <a:cxn ang="0">
                                <a:pos x="T12" y="T14"/>
                              </a:cxn>
                            </a:cxnLst>
                            <a:rect l="0" t="0" r="r" b="b"/>
                            <a:pathLst>
                              <a:path w="5949" h="113">
                                <a:moveTo>
                                  <a:pt x="5949" y="0"/>
                                </a:moveTo>
                                <a:lnTo>
                                  <a:pt x="0" y="0"/>
                                </a:lnTo>
                                <a:lnTo>
                                  <a:pt x="0" y="113"/>
                                </a:lnTo>
                                <a:lnTo>
                                  <a:pt x="5872" y="112"/>
                                </a:lnTo>
                                <a:lnTo>
                                  <a:pt x="5949" y="0"/>
                                </a:lnTo>
                                <a:close/>
                              </a:path>
                            </a:pathLst>
                          </a:custGeom>
                          <a:solidFill>
                            <a:srgbClr val="ED1B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798C5D" id="docshapegroup23" o:spid="_x0000_s1026" style="position:absolute;margin-left:0;margin-top:727.2pt;width:595.3pt;height:11.3pt;z-index:15729152;mso-position-horizontal-relative:page;mso-position-vertical-relative:page" coordorigin=",14655" coordsize="1190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">
                <v:shape id="docshape24" o:spid="_x0000_s1027" style="position:absolute;left:5948;top:14655;width:5957;height:113;visibility:visible;mso-wrap-style:square;v-text-anchor:top" coordsize="5957,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" path="m5957,l75,,,113r5957,l5957,xe" fillcolor="#001845" stroked="f">
                  <v:path arrowok="t" o:connecttype="custom" o:connectlocs="5957,14655;75,14655;0,14768;5957,14768;5957,14655" o:connectangles="0,0,0,0,0"/>
                </v:shape>
                <v:shape id="docshape25" o:spid="_x0000_s1028" style="position:absolute;top:14767;width:5949;height:113;visibility:visible;mso-wrap-style:square;v-text-anchor:top" coordsize="594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" path="m5949,l,,,113r5872,-1l5949,xe" fillcolor="#ed1b34" stroked="f">
                  <v:path arrowok="t" o:connecttype="custom" o:connectlocs="5949,14768;0,14768;0,14881;5872,14880;5949,14768" o:connectangles="0,0,0,0,0"/>
                </v:shape>
                <w10:wrap anchorx="page" anchory="page"/>
              </v:group>
            </w:pict>
          </mc:Fallback>
        </mc:AlternateContent>
      </w:r>
      <w:r w:rsidR="005511E3" w:rsidRPr="00165625">
        <w:rPr>
          <w:b/>
          <w:color w:val="021142"/>
          <w:lang w:val="el-GR"/>
        </w:rPr>
        <w:t>Φωκίων</w:t>
      </w:r>
      <w:r w:rsidR="005511E3" w:rsidRPr="00165625">
        <w:rPr>
          <w:b/>
          <w:color w:val="021142"/>
          <w:spacing w:val="-12"/>
          <w:lang w:val="el-GR"/>
        </w:rPr>
        <w:t xml:space="preserve"> </w:t>
      </w:r>
      <w:r w:rsidR="005511E3" w:rsidRPr="00165625">
        <w:rPr>
          <w:b/>
          <w:color w:val="021142"/>
          <w:lang w:val="el-GR"/>
        </w:rPr>
        <w:t>Καραβίας,</w:t>
      </w:r>
      <w:r w:rsidR="005511E3" w:rsidRPr="00165625">
        <w:rPr>
          <w:b/>
          <w:color w:val="021142"/>
          <w:spacing w:val="-12"/>
          <w:lang w:val="el-GR"/>
        </w:rPr>
        <w:t xml:space="preserve"> </w:t>
      </w:r>
      <w:r w:rsidR="005511E3" w:rsidRPr="00165625">
        <w:rPr>
          <w:b/>
          <w:color w:val="021142"/>
          <w:lang w:val="el-GR"/>
        </w:rPr>
        <w:t>Διευθύνων</w:t>
      </w:r>
      <w:r w:rsidR="005511E3" w:rsidRPr="00165625">
        <w:rPr>
          <w:b/>
          <w:color w:val="021142"/>
          <w:spacing w:val="-11"/>
          <w:lang w:val="el-GR"/>
        </w:rPr>
        <w:t xml:space="preserve"> </w:t>
      </w:r>
      <w:r w:rsidR="005511E3" w:rsidRPr="00165625">
        <w:rPr>
          <w:b/>
          <w:color w:val="021142"/>
          <w:lang w:val="el-GR"/>
        </w:rPr>
        <w:t>Σύμβουλος</w:t>
      </w:r>
    </w:p>
    <w:p w14:paraId="5952A99B" w14:textId="77777777" w:rsidR="00852D18" w:rsidRPr="00165625" w:rsidRDefault="00852D18">
      <w:pPr>
        <w:rPr>
          <w:lang w:val="el-GR"/>
        </w:rPr>
        <w:sectPr w:rsidR="00852D18" w:rsidRPr="00165625">
          <w:pgSz w:w="11910" w:h="16840"/>
          <w:pgMar w:top="1540" w:right="420" w:bottom="280" w:left="460" w:header="711" w:footer="0" w:gutter="0"/>
          <w:cols w:space="720"/>
        </w:sectPr>
      </w:pPr>
    </w:p>
    <w:p w14:paraId="53418D61" w14:textId="77777777" w:rsidR="00852D18" w:rsidRPr="00165625" w:rsidRDefault="00852D18">
      <w:pPr>
        <w:pStyle w:val="BodyText"/>
        <w:spacing w:before="10"/>
        <w:rPr>
          <w:b/>
          <w:sz w:val="11"/>
          <w:lang w:val="el-GR"/>
        </w:rPr>
      </w:pPr>
    </w:p>
    <w:p w14:paraId="14D99590" w14:textId="2D9C6A0B" w:rsidR="00852D18" w:rsidRDefault="00852D18">
      <w:pPr>
        <w:pStyle w:val="BodyText"/>
        <w:spacing w:line="231" w:lineRule="exact"/>
        <w:ind w:left="8131"/>
        <w:rPr>
          <w:sz w:val="20"/>
          <w:lang w:val="el-GR"/>
        </w:rPr>
      </w:pPr>
    </w:p>
    <w:p w14:paraId="649CE80F" w14:textId="77777777" w:rsidR="00A557A2" w:rsidRPr="00165625" w:rsidRDefault="00A557A2">
      <w:pPr>
        <w:pStyle w:val="BodyText"/>
        <w:spacing w:line="231" w:lineRule="exact"/>
        <w:ind w:left="8131"/>
        <w:rPr>
          <w:sz w:val="20"/>
          <w:lang w:val="el-GR"/>
        </w:rPr>
      </w:pPr>
    </w:p>
    <w:p w14:paraId="7A4B6830" w14:textId="77777777" w:rsidR="00852D18" w:rsidRPr="00165625" w:rsidRDefault="00852D18">
      <w:pPr>
        <w:pStyle w:val="BodyText"/>
        <w:rPr>
          <w:b/>
          <w:sz w:val="20"/>
          <w:lang w:val="el-GR"/>
        </w:rPr>
      </w:pPr>
    </w:p>
    <w:p w14:paraId="39E8E017" w14:textId="77777777" w:rsidR="00852D18" w:rsidRPr="00165625" w:rsidRDefault="00852D18">
      <w:pPr>
        <w:pStyle w:val="BodyText"/>
        <w:rPr>
          <w:b/>
          <w:sz w:val="20"/>
          <w:lang w:val="el-GR"/>
        </w:rPr>
      </w:pPr>
    </w:p>
    <w:p w14:paraId="35E9A680" w14:textId="77777777" w:rsidR="00852D18" w:rsidRPr="00165625" w:rsidRDefault="00852D18">
      <w:pPr>
        <w:pStyle w:val="BodyText"/>
        <w:spacing w:before="1"/>
        <w:rPr>
          <w:b/>
          <w:sz w:val="28"/>
          <w:lang w:val="el-GR"/>
        </w:rPr>
      </w:pPr>
    </w:p>
    <w:p w14:paraId="5FA555AA" w14:textId="747FA3F1" w:rsidR="00852D18" w:rsidRPr="005511E3" w:rsidRDefault="005511E3">
      <w:pPr>
        <w:pStyle w:val="Heading1"/>
        <w:tabs>
          <w:tab w:val="left" w:pos="10725"/>
        </w:tabs>
        <w:jc w:val="both"/>
        <w:rPr>
          <w:lang w:val="el-GR"/>
        </w:rPr>
      </w:pPr>
      <w:r w:rsidRPr="004A50A0">
        <w:rPr>
          <w:rFonts w:ascii="Times New Roman" w:hAnsi="Times New Roman"/>
          <w:b w:val="0"/>
          <w:color w:val="021142"/>
          <w:shd w:val="clear" w:color="auto" w:fill="E6E7E8"/>
          <w:lang w:val="el-GR"/>
        </w:rPr>
        <w:t xml:space="preserve">  </w:t>
      </w:r>
      <w:r w:rsidRPr="005511E3">
        <w:rPr>
          <w:color w:val="021142"/>
          <w:shd w:val="clear" w:color="auto" w:fill="E6E7E8"/>
          <w:lang w:val="el-GR"/>
        </w:rPr>
        <w:t>Ανάλυση</w:t>
      </w:r>
      <w:r w:rsidRPr="005511E3">
        <w:rPr>
          <w:color w:val="021142"/>
          <w:spacing w:val="-18"/>
          <w:shd w:val="clear" w:color="auto" w:fill="E6E7E8"/>
          <w:lang w:val="el-GR"/>
        </w:rPr>
        <w:t xml:space="preserve"> </w:t>
      </w:r>
      <w:r w:rsidRPr="005511E3">
        <w:rPr>
          <w:color w:val="021142"/>
          <w:shd w:val="clear" w:color="auto" w:fill="E6E7E8"/>
          <w:lang w:val="el-GR"/>
        </w:rPr>
        <w:t>Αποτελεσμάτων</w:t>
      </w:r>
      <w:r w:rsidRPr="005511E3">
        <w:rPr>
          <w:color w:val="021142"/>
          <w:spacing w:val="-17"/>
          <w:shd w:val="clear" w:color="auto" w:fill="E6E7E8"/>
          <w:lang w:val="el-GR"/>
        </w:rPr>
        <w:t xml:space="preserve"> </w:t>
      </w:r>
      <w:r w:rsidR="009A5351">
        <w:rPr>
          <w:color w:val="021142"/>
          <w:spacing w:val="-17"/>
          <w:shd w:val="clear" w:color="auto" w:fill="E6E7E8"/>
          <w:lang w:val="el-GR"/>
        </w:rPr>
        <w:t xml:space="preserve">Α΄ Τριμήνου </w:t>
      </w:r>
      <w:r w:rsidRPr="005511E3">
        <w:rPr>
          <w:color w:val="021142"/>
          <w:shd w:val="clear" w:color="auto" w:fill="E6E7E8"/>
          <w:lang w:val="el-GR"/>
        </w:rPr>
        <w:t>202</w:t>
      </w:r>
      <w:r w:rsidR="009A5351">
        <w:rPr>
          <w:color w:val="021142"/>
          <w:shd w:val="clear" w:color="auto" w:fill="E6E7E8"/>
          <w:lang w:val="el-GR"/>
        </w:rPr>
        <w:t>2</w:t>
      </w:r>
      <w:r w:rsidRPr="005511E3">
        <w:rPr>
          <w:color w:val="021142"/>
          <w:shd w:val="clear" w:color="auto" w:fill="E6E7E8"/>
          <w:lang w:val="el-GR"/>
        </w:rPr>
        <w:tab/>
      </w:r>
    </w:p>
    <w:p w14:paraId="64D43A70" w14:textId="77777777" w:rsidR="00195AAC" w:rsidRDefault="0022762B" w:rsidP="0022762B">
      <w:pPr>
        <w:tabs>
          <w:tab w:val="left" w:pos="9189"/>
        </w:tabs>
        <w:spacing w:before="233"/>
        <w:ind w:left="260"/>
        <w:jc w:val="both"/>
        <w:rPr>
          <w:color w:val="021142"/>
          <w:lang w:val="el-GR"/>
        </w:rPr>
      </w:pPr>
      <w:r>
        <w:rPr>
          <w:color w:val="021142"/>
          <w:lang w:val="el-GR"/>
        </w:rPr>
        <w:tab/>
      </w:r>
    </w:p>
    <w:p w14:paraId="3CD2D92B" w14:textId="183CC642" w:rsidR="00852D18" w:rsidRPr="00CE5C45" w:rsidRDefault="003C350F" w:rsidP="00CE5C45">
      <w:pPr>
        <w:spacing w:before="233"/>
        <w:ind w:left="260" w:right="397"/>
        <w:jc w:val="both"/>
        <w:rPr>
          <w:color w:val="021142"/>
          <w:lang w:val="el-GR"/>
        </w:rPr>
      </w:pPr>
      <w:r>
        <w:rPr>
          <w:color w:val="021142"/>
          <w:lang w:val="el-GR"/>
        </w:rPr>
        <w:t xml:space="preserve">Τα λειτουργικά αποτελέσματα της </w:t>
      </w:r>
      <w:r>
        <w:rPr>
          <w:color w:val="021142"/>
        </w:rPr>
        <w:t>Eurobank</w:t>
      </w:r>
      <w:r w:rsidRPr="003C350F">
        <w:rPr>
          <w:color w:val="021142"/>
          <w:lang w:val="el-GR"/>
        </w:rPr>
        <w:t xml:space="preserve"> </w:t>
      </w:r>
      <w:r>
        <w:rPr>
          <w:color w:val="021142"/>
          <w:lang w:val="el-GR"/>
        </w:rPr>
        <w:t xml:space="preserve">το Α΄ Τρίμηνο 2022 ήταν ιδιαίτερα </w:t>
      </w:r>
      <w:r w:rsidR="00CE5C45">
        <w:rPr>
          <w:color w:val="021142"/>
          <w:lang w:val="el-GR"/>
        </w:rPr>
        <w:t>ισχυρά</w:t>
      </w:r>
      <w:r>
        <w:rPr>
          <w:color w:val="021142"/>
          <w:lang w:val="el-GR"/>
        </w:rPr>
        <w:t>,</w:t>
      </w:r>
      <w:r w:rsidR="00CE5C45">
        <w:rPr>
          <w:color w:val="021142"/>
          <w:lang w:val="el-GR"/>
        </w:rPr>
        <w:t xml:space="preserve"> παρά</w:t>
      </w:r>
      <w:r w:rsidR="000B2F3B">
        <w:rPr>
          <w:color w:val="021142"/>
          <w:lang w:val="el-GR"/>
        </w:rPr>
        <w:t xml:space="preserve"> την αστάθεια στην παγκόσμια οικονομία</w:t>
      </w:r>
      <w:r w:rsidR="00CE5C45">
        <w:rPr>
          <w:color w:val="021142"/>
          <w:lang w:val="el-GR"/>
        </w:rPr>
        <w:t xml:space="preserve">, γεγονός που </w:t>
      </w:r>
      <w:r w:rsidR="00CE5C45" w:rsidRPr="00CE5C45">
        <w:rPr>
          <w:color w:val="021142"/>
          <w:lang w:val="el-GR"/>
        </w:rPr>
        <w:t>επιβεβαιώνει ότι οι επιχειρησιακοί στόχοι του 2022 είναι επιτεύξιμοι</w:t>
      </w:r>
      <w:r w:rsidR="00CE5C45">
        <w:rPr>
          <w:color w:val="021142"/>
          <w:lang w:val="el-GR"/>
        </w:rPr>
        <w:t>. Τ</w:t>
      </w:r>
      <w:r>
        <w:rPr>
          <w:color w:val="021142"/>
          <w:lang w:val="el-GR"/>
        </w:rPr>
        <w:t xml:space="preserve">α </w:t>
      </w:r>
      <w:r w:rsidR="00F56580">
        <w:rPr>
          <w:b/>
          <w:color w:val="021142"/>
          <w:spacing w:val="-8"/>
          <w:lang w:val="el-GR"/>
        </w:rPr>
        <w:t xml:space="preserve">προσαρμοσμένα </w:t>
      </w:r>
      <w:r w:rsidR="005511E3" w:rsidRPr="005511E3">
        <w:rPr>
          <w:b/>
          <w:color w:val="021142"/>
          <w:lang w:val="el-GR"/>
        </w:rPr>
        <w:t>καθαρά</w:t>
      </w:r>
      <w:r w:rsidR="005511E3" w:rsidRPr="005511E3">
        <w:rPr>
          <w:b/>
          <w:color w:val="021142"/>
          <w:spacing w:val="-8"/>
          <w:lang w:val="el-GR"/>
        </w:rPr>
        <w:t xml:space="preserve"> </w:t>
      </w:r>
      <w:r w:rsidR="005511E3" w:rsidRPr="005511E3">
        <w:rPr>
          <w:b/>
          <w:color w:val="021142"/>
          <w:lang w:val="el-GR"/>
        </w:rPr>
        <w:t>κέρδη</w:t>
      </w:r>
      <w:r w:rsidR="00543EDB">
        <w:rPr>
          <w:b/>
          <w:color w:val="021142"/>
          <w:lang w:val="el-GR"/>
        </w:rPr>
        <w:t xml:space="preserve"> </w:t>
      </w:r>
      <w:r>
        <w:rPr>
          <w:bCs/>
          <w:color w:val="021142"/>
          <w:lang w:val="el-GR"/>
        </w:rPr>
        <w:t>αυξήθηκαν</w:t>
      </w:r>
      <w:r w:rsidR="005511E3" w:rsidRPr="005511E3">
        <w:rPr>
          <w:b/>
          <w:color w:val="021142"/>
          <w:spacing w:val="-8"/>
          <w:lang w:val="el-GR"/>
        </w:rPr>
        <w:t xml:space="preserve"> </w:t>
      </w:r>
      <w:r w:rsidR="00F56580" w:rsidRPr="00F56580">
        <w:rPr>
          <w:bCs/>
          <w:color w:val="021142"/>
          <w:spacing w:val="-8"/>
          <w:lang w:val="el-GR"/>
        </w:rPr>
        <w:t>σε €</w:t>
      </w:r>
      <w:r w:rsidR="00FE099C" w:rsidRPr="00FE099C">
        <w:rPr>
          <w:bCs/>
          <w:color w:val="021142"/>
          <w:spacing w:val="-8"/>
          <w:lang w:val="el-GR"/>
        </w:rPr>
        <w:t>305</w:t>
      </w:r>
      <w:r w:rsidR="00F56580" w:rsidRPr="00F56580">
        <w:rPr>
          <w:bCs/>
          <w:color w:val="021142"/>
          <w:spacing w:val="-8"/>
          <w:lang w:val="el-GR"/>
        </w:rPr>
        <w:t>εκ.</w:t>
      </w:r>
      <w:r w:rsidR="00CE5C45">
        <w:rPr>
          <w:b/>
          <w:color w:val="021142"/>
          <w:spacing w:val="-8"/>
          <w:lang w:val="el-GR"/>
        </w:rPr>
        <w:t xml:space="preserve"> </w:t>
      </w:r>
      <w:r w:rsidR="00CE5C45" w:rsidRPr="00CE5C45">
        <w:rPr>
          <w:bCs/>
          <w:color w:val="021142"/>
          <w:spacing w:val="-8"/>
          <w:lang w:val="el-GR"/>
        </w:rPr>
        <w:t>το Α΄ Τρίμηνο 2022,</w:t>
      </w:r>
      <w:r>
        <w:rPr>
          <w:b/>
          <w:color w:val="021142"/>
          <w:spacing w:val="-8"/>
          <w:lang w:val="el-GR"/>
        </w:rPr>
        <w:t xml:space="preserve"> </w:t>
      </w:r>
      <w:r w:rsidRPr="003C350F">
        <w:rPr>
          <w:bCs/>
          <w:color w:val="021142"/>
          <w:spacing w:val="-8"/>
          <w:lang w:val="el-GR"/>
        </w:rPr>
        <w:t>από</w:t>
      </w:r>
      <w:r>
        <w:rPr>
          <w:b/>
          <w:color w:val="021142"/>
          <w:spacing w:val="-8"/>
          <w:lang w:val="el-GR"/>
        </w:rPr>
        <w:t xml:space="preserve"> </w:t>
      </w:r>
      <w:r w:rsidR="00971A4C">
        <w:rPr>
          <w:bCs/>
          <w:color w:val="021142"/>
          <w:spacing w:val="-8"/>
          <w:lang w:val="el-GR"/>
        </w:rPr>
        <w:t xml:space="preserve">€72εκ. την αντίστοιχη περίοδο του 2021. </w:t>
      </w:r>
      <w:r w:rsidR="00971A4C">
        <w:rPr>
          <w:color w:val="021142"/>
          <w:lang w:val="el-GR"/>
        </w:rPr>
        <w:t xml:space="preserve">Τα </w:t>
      </w:r>
      <w:r w:rsidR="00971A4C" w:rsidRPr="00971A4C">
        <w:rPr>
          <w:b/>
          <w:bCs/>
          <w:color w:val="021142"/>
          <w:lang w:val="el-GR"/>
        </w:rPr>
        <w:t>κέρδη ανά μετοχή</w:t>
      </w:r>
      <w:r w:rsidR="00971A4C">
        <w:rPr>
          <w:color w:val="021142"/>
          <w:lang w:val="el-GR"/>
        </w:rPr>
        <w:t xml:space="preserve"> ανήλθαν σε</w:t>
      </w:r>
      <w:r w:rsidR="00AA75B2" w:rsidRPr="00AA75B2">
        <w:rPr>
          <w:color w:val="021142"/>
          <w:lang w:val="el-GR"/>
        </w:rPr>
        <w:t xml:space="preserve"> €0,</w:t>
      </w:r>
      <w:r w:rsidR="00BB376B" w:rsidRPr="00BB376B">
        <w:rPr>
          <w:color w:val="021142"/>
          <w:lang w:val="el-GR"/>
        </w:rPr>
        <w:t>07</w:t>
      </w:r>
      <w:r w:rsidR="00971A4C">
        <w:rPr>
          <w:color w:val="021142"/>
          <w:lang w:val="el-GR"/>
        </w:rPr>
        <w:t xml:space="preserve"> και η</w:t>
      </w:r>
      <w:r w:rsidR="004D1E8A">
        <w:rPr>
          <w:color w:val="021142"/>
          <w:lang w:val="el-GR"/>
        </w:rPr>
        <w:t xml:space="preserve"> </w:t>
      </w:r>
      <w:r w:rsidR="004D1E8A" w:rsidRPr="004D1E8A">
        <w:rPr>
          <w:b/>
          <w:bCs/>
          <w:color w:val="021142"/>
          <w:lang w:val="el-GR"/>
        </w:rPr>
        <w:t>απόδοση των ενσώματων ιδίων κεφαλαίων</w:t>
      </w:r>
      <w:r w:rsidR="00F919AA" w:rsidRPr="00F919AA">
        <w:rPr>
          <w:color w:val="021142"/>
          <w:vertAlign w:val="superscript"/>
          <w:lang w:val="el-GR"/>
        </w:rPr>
        <w:t>4</w:t>
      </w:r>
      <w:r w:rsidR="00527580" w:rsidRPr="00527580">
        <w:rPr>
          <w:color w:val="021142"/>
          <w:vertAlign w:val="superscript"/>
          <w:lang w:val="el-GR"/>
        </w:rPr>
        <w:t xml:space="preserve"> </w:t>
      </w:r>
      <w:r w:rsidR="004D1E8A">
        <w:rPr>
          <w:color w:val="021142"/>
          <w:lang w:val="el-GR"/>
        </w:rPr>
        <w:t xml:space="preserve">σε </w:t>
      </w:r>
      <w:r w:rsidR="00F919AA" w:rsidRPr="00F919AA">
        <w:rPr>
          <w:color w:val="021142"/>
          <w:lang w:val="el-GR"/>
        </w:rPr>
        <w:t>22,9</w:t>
      </w:r>
      <w:r w:rsidR="004D1E8A">
        <w:rPr>
          <w:color w:val="021142"/>
          <w:lang w:val="el-GR"/>
        </w:rPr>
        <w:t>%</w:t>
      </w:r>
      <w:r w:rsidR="00971A4C">
        <w:rPr>
          <w:color w:val="021142"/>
          <w:lang w:val="el-GR"/>
        </w:rPr>
        <w:t>. Πιο αναλυτικά</w:t>
      </w:r>
      <w:r w:rsidR="00971A4C" w:rsidRPr="003C350F">
        <w:rPr>
          <w:color w:val="021142"/>
          <w:lang w:val="el-GR"/>
        </w:rPr>
        <w:t>:</w:t>
      </w:r>
    </w:p>
    <w:p w14:paraId="7FE21179" w14:textId="77777777" w:rsidR="00852D18" w:rsidRPr="00A404AB" w:rsidRDefault="00852D18" w:rsidP="00AD0ED4">
      <w:pPr>
        <w:pStyle w:val="BodyText"/>
        <w:spacing w:before="1"/>
        <w:ind w:right="397"/>
        <w:rPr>
          <w:sz w:val="21"/>
          <w:lang w:val="el-GR"/>
        </w:rPr>
      </w:pPr>
    </w:p>
    <w:p w14:paraId="1EC53A68" w14:textId="32584F0C" w:rsidR="00852D18" w:rsidRPr="000F5589" w:rsidRDefault="005511E3" w:rsidP="000F5589">
      <w:pPr>
        <w:pStyle w:val="ListParagraph"/>
        <w:numPr>
          <w:ilvl w:val="0"/>
          <w:numId w:val="14"/>
        </w:numPr>
        <w:tabs>
          <w:tab w:val="left" w:pos="697"/>
        </w:tabs>
        <w:spacing w:before="1"/>
        <w:ind w:right="397"/>
        <w:rPr>
          <w:lang w:val="el-GR"/>
        </w:rPr>
      </w:pPr>
      <w:r w:rsidRPr="000F5589">
        <w:rPr>
          <w:color w:val="021142"/>
        </w:rPr>
        <w:t>T</w:t>
      </w:r>
      <w:r w:rsidRPr="000F5589">
        <w:rPr>
          <w:color w:val="021142"/>
          <w:lang w:val="el-GR"/>
        </w:rPr>
        <w:t xml:space="preserve">α </w:t>
      </w:r>
      <w:r w:rsidRPr="000F5589">
        <w:rPr>
          <w:b/>
          <w:color w:val="021142"/>
          <w:lang w:val="el-GR"/>
        </w:rPr>
        <w:t xml:space="preserve">καθαρά έσοδα από τόκους </w:t>
      </w:r>
      <w:r w:rsidR="00F010A5">
        <w:rPr>
          <w:color w:val="021142"/>
          <w:lang w:val="el-GR"/>
        </w:rPr>
        <w:t>αυξήθηκαν</w:t>
      </w:r>
      <w:r w:rsidR="00195AAC" w:rsidRPr="000F5589">
        <w:rPr>
          <w:color w:val="021142"/>
          <w:lang w:val="el-GR"/>
        </w:rPr>
        <w:t xml:space="preserve"> κατά </w:t>
      </w:r>
      <w:r w:rsidR="00F53F98" w:rsidRPr="000F5589">
        <w:rPr>
          <w:color w:val="021142"/>
          <w:lang w:val="el-GR"/>
        </w:rPr>
        <w:t>1</w:t>
      </w:r>
      <w:r w:rsidR="00F010A5">
        <w:rPr>
          <w:color w:val="021142"/>
          <w:lang w:val="el-GR"/>
        </w:rPr>
        <w:t>,4</w:t>
      </w:r>
      <w:r w:rsidRPr="000F5589">
        <w:rPr>
          <w:color w:val="021142"/>
          <w:lang w:val="el-GR"/>
        </w:rPr>
        <w:t xml:space="preserve">% </w:t>
      </w:r>
      <w:r w:rsidR="00F010A5">
        <w:rPr>
          <w:color w:val="021142"/>
          <w:lang w:val="el-GR"/>
        </w:rPr>
        <w:t xml:space="preserve">έναντι </w:t>
      </w:r>
      <w:bookmarkStart w:id="0" w:name="_Hlk102983830"/>
      <w:r w:rsidR="00F010A5">
        <w:rPr>
          <w:color w:val="021142"/>
          <w:lang w:val="el-GR"/>
        </w:rPr>
        <w:t xml:space="preserve">του Α΄ Τριμήνου 2021 </w:t>
      </w:r>
      <w:bookmarkEnd w:id="0"/>
      <w:r w:rsidR="00F010A5">
        <w:rPr>
          <w:color w:val="021142"/>
          <w:lang w:val="el-GR"/>
        </w:rPr>
        <w:t>και διαμορφώθηκαν</w:t>
      </w:r>
      <w:r w:rsidRPr="000F5589">
        <w:rPr>
          <w:color w:val="021142"/>
          <w:lang w:val="el-GR"/>
        </w:rPr>
        <w:t xml:space="preserve"> σε €</w:t>
      </w:r>
      <w:r w:rsidR="00F53F98" w:rsidRPr="000F5589">
        <w:rPr>
          <w:color w:val="021142"/>
          <w:lang w:val="el-GR"/>
        </w:rPr>
        <w:t>3</w:t>
      </w:r>
      <w:r w:rsidR="00F010A5">
        <w:rPr>
          <w:color w:val="021142"/>
          <w:lang w:val="el-GR"/>
        </w:rPr>
        <w:t>39</w:t>
      </w:r>
      <w:r w:rsidR="00F53F98" w:rsidRPr="000F5589">
        <w:rPr>
          <w:color w:val="021142"/>
          <w:lang w:val="el-GR"/>
        </w:rPr>
        <w:t>εκ</w:t>
      </w:r>
      <w:r w:rsidRPr="000F5589">
        <w:rPr>
          <w:color w:val="021142"/>
          <w:lang w:val="el-GR"/>
        </w:rPr>
        <w:t>.</w:t>
      </w:r>
      <w:r w:rsidR="000D2D2C">
        <w:rPr>
          <w:color w:val="021142"/>
          <w:lang w:val="el-GR"/>
        </w:rPr>
        <w:t xml:space="preserve">, από €335εκ. την αντίστοιχη περυσινή περίοδο. </w:t>
      </w:r>
    </w:p>
    <w:p w14:paraId="0F5E6D8B" w14:textId="77777777" w:rsidR="00852D18" w:rsidRPr="005511E3" w:rsidRDefault="00852D18" w:rsidP="000F5589">
      <w:pPr>
        <w:pStyle w:val="BodyText"/>
        <w:spacing w:before="5"/>
        <w:ind w:right="397"/>
        <w:rPr>
          <w:lang w:val="el-GR"/>
        </w:rPr>
      </w:pPr>
    </w:p>
    <w:p w14:paraId="349D2518" w14:textId="2D41874E" w:rsidR="00852D18" w:rsidRPr="000F5589" w:rsidRDefault="005511E3" w:rsidP="000F5589">
      <w:pPr>
        <w:pStyle w:val="ListParagraph"/>
        <w:numPr>
          <w:ilvl w:val="0"/>
          <w:numId w:val="14"/>
        </w:numPr>
        <w:tabs>
          <w:tab w:val="left" w:pos="725"/>
        </w:tabs>
        <w:spacing w:line="252" w:lineRule="auto"/>
        <w:ind w:right="397"/>
        <w:rPr>
          <w:lang w:val="el-GR"/>
        </w:rPr>
      </w:pPr>
      <w:r w:rsidRPr="000F5589">
        <w:rPr>
          <w:color w:val="021142"/>
          <w:lang w:val="el-GR"/>
        </w:rPr>
        <w:t xml:space="preserve">Τα </w:t>
      </w:r>
      <w:r w:rsidRPr="000F5589">
        <w:rPr>
          <w:b/>
          <w:color w:val="021142"/>
          <w:lang w:val="el-GR"/>
        </w:rPr>
        <w:t>καθαρά έσοδα από αμοιβές και προμήθειες</w:t>
      </w:r>
      <w:r w:rsidRPr="000F5589">
        <w:rPr>
          <w:b/>
          <w:color w:val="021142"/>
          <w:spacing w:val="52"/>
          <w:lang w:val="el-GR"/>
        </w:rPr>
        <w:t xml:space="preserve"> </w:t>
      </w:r>
      <w:r w:rsidRPr="000F5589">
        <w:rPr>
          <w:color w:val="021142"/>
          <w:lang w:val="el-GR"/>
        </w:rPr>
        <w:t xml:space="preserve">ενισχύθηκαν κατά </w:t>
      </w:r>
      <w:r w:rsidR="000D2D2C">
        <w:rPr>
          <w:color w:val="021142"/>
          <w:lang w:val="el-GR"/>
        </w:rPr>
        <w:t>24</w:t>
      </w:r>
      <w:r w:rsidR="00195AAC" w:rsidRPr="000F5589">
        <w:rPr>
          <w:color w:val="021142"/>
          <w:lang w:val="el-GR"/>
        </w:rPr>
        <w:t>,</w:t>
      </w:r>
      <w:r w:rsidR="00F53F98" w:rsidRPr="000F5589">
        <w:rPr>
          <w:color w:val="021142"/>
          <w:lang w:val="el-GR"/>
        </w:rPr>
        <w:t>7</w:t>
      </w:r>
      <w:r w:rsidRPr="000F5589">
        <w:rPr>
          <w:color w:val="021142"/>
          <w:lang w:val="el-GR"/>
        </w:rPr>
        <w:t xml:space="preserve">% </w:t>
      </w:r>
      <w:r w:rsidR="00195AAC" w:rsidRPr="000F5589">
        <w:rPr>
          <w:color w:val="021142"/>
          <w:lang w:val="el-GR"/>
        </w:rPr>
        <w:t>σε €</w:t>
      </w:r>
      <w:r w:rsidR="000D2D2C">
        <w:rPr>
          <w:color w:val="021142"/>
          <w:lang w:val="el-GR"/>
        </w:rPr>
        <w:t>123</w:t>
      </w:r>
      <w:r w:rsidRPr="000F5589">
        <w:rPr>
          <w:color w:val="021142"/>
          <w:lang w:val="el-GR"/>
        </w:rPr>
        <w:t xml:space="preserve">εκ., κυρίως λόγω των εσόδων από τις εργασίες του Δικτύου, </w:t>
      </w:r>
      <w:r w:rsidR="00F53F98" w:rsidRPr="000F5589">
        <w:rPr>
          <w:color w:val="021142"/>
          <w:lang w:val="el-GR"/>
        </w:rPr>
        <w:t xml:space="preserve">τη </w:t>
      </w:r>
      <w:r w:rsidR="000D2D2C">
        <w:rPr>
          <w:color w:val="021142"/>
          <w:lang w:val="el-GR"/>
        </w:rPr>
        <w:t>Δ</w:t>
      </w:r>
      <w:r w:rsidR="00F53F98" w:rsidRPr="000F5589">
        <w:rPr>
          <w:color w:val="021142"/>
          <w:lang w:val="el-GR"/>
        </w:rPr>
        <w:t xml:space="preserve">ιαχείριση </w:t>
      </w:r>
      <w:r w:rsidR="000D2D2C">
        <w:rPr>
          <w:color w:val="021142"/>
          <w:lang w:val="el-GR"/>
        </w:rPr>
        <w:t>Π</w:t>
      </w:r>
      <w:r w:rsidR="00F53F98" w:rsidRPr="000F5589">
        <w:rPr>
          <w:color w:val="021142"/>
          <w:lang w:val="el-GR"/>
        </w:rPr>
        <w:t>εριουσίας</w:t>
      </w:r>
      <w:r w:rsidR="000D2D2C">
        <w:rPr>
          <w:color w:val="021142"/>
          <w:lang w:val="el-GR"/>
        </w:rPr>
        <w:t xml:space="preserve"> και τις Υπηρεσίες Καρτών</w:t>
      </w:r>
      <w:r w:rsidRPr="000F5589">
        <w:rPr>
          <w:color w:val="021142"/>
          <w:lang w:val="el-GR"/>
        </w:rPr>
        <w:t>.</w:t>
      </w:r>
      <w:r w:rsidRPr="000F5589">
        <w:rPr>
          <w:color w:val="021142"/>
          <w:spacing w:val="-11"/>
          <w:lang w:val="el-GR"/>
        </w:rPr>
        <w:t xml:space="preserve"> </w:t>
      </w:r>
      <w:r w:rsidR="00F53F98" w:rsidRPr="000F5589">
        <w:rPr>
          <w:color w:val="021142"/>
          <w:spacing w:val="-11"/>
          <w:lang w:val="el-GR"/>
        </w:rPr>
        <w:t xml:space="preserve">Τα έσοδα από αμοιβές και προμήθειες </w:t>
      </w:r>
      <w:r w:rsidRPr="000F5589">
        <w:rPr>
          <w:color w:val="021142"/>
          <w:lang w:val="el-GR"/>
        </w:rPr>
        <w:t>αντιστοιχούσαν σε 6</w:t>
      </w:r>
      <w:r w:rsidR="000D2D2C">
        <w:rPr>
          <w:color w:val="021142"/>
          <w:lang w:val="el-GR"/>
        </w:rPr>
        <w:t>3</w:t>
      </w:r>
      <w:r w:rsidRPr="000F5589">
        <w:rPr>
          <w:color w:val="021142"/>
          <w:lang w:val="el-GR"/>
        </w:rPr>
        <w:t xml:space="preserve"> μονάδες βάσης επί του συνολικού ενεργητικού</w:t>
      </w:r>
      <w:r w:rsidR="00F53F98" w:rsidRPr="000F5589">
        <w:rPr>
          <w:color w:val="021142"/>
          <w:lang w:val="el-GR"/>
        </w:rPr>
        <w:t xml:space="preserve">, έναντι 58 μονάδων βάσης το </w:t>
      </w:r>
      <w:r w:rsidR="000D2D2C">
        <w:rPr>
          <w:color w:val="021142"/>
          <w:lang w:val="el-GR"/>
        </w:rPr>
        <w:t>Α΄ Τρίμηνο 2021</w:t>
      </w:r>
      <w:r w:rsidRPr="000F5589">
        <w:rPr>
          <w:color w:val="021142"/>
          <w:lang w:val="el-GR"/>
        </w:rPr>
        <w:t>.</w:t>
      </w:r>
    </w:p>
    <w:p w14:paraId="0BA4DB05" w14:textId="77777777" w:rsidR="00852D18" w:rsidRPr="005511E3" w:rsidRDefault="00852D18" w:rsidP="000F5589">
      <w:pPr>
        <w:pStyle w:val="BodyText"/>
        <w:spacing w:before="3"/>
        <w:ind w:right="397"/>
        <w:rPr>
          <w:sz w:val="21"/>
          <w:lang w:val="el-GR"/>
        </w:rPr>
      </w:pPr>
    </w:p>
    <w:p w14:paraId="4E73055D" w14:textId="5706D65F" w:rsidR="00852D18" w:rsidRPr="000F5589" w:rsidRDefault="000D2D2C" w:rsidP="000F5589">
      <w:pPr>
        <w:pStyle w:val="ListParagraph"/>
        <w:numPr>
          <w:ilvl w:val="0"/>
          <w:numId w:val="14"/>
        </w:numPr>
        <w:tabs>
          <w:tab w:val="left" w:pos="667"/>
        </w:tabs>
        <w:spacing w:line="237" w:lineRule="auto"/>
        <w:ind w:right="397"/>
        <w:rPr>
          <w:lang w:val="el-GR"/>
        </w:rPr>
      </w:pPr>
      <w:r>
        <w:rPr>
          <w:color w:val="021142"/>
          <w:spacing w:val="-3"/>
          <w:lang w:val="el-GR"/>
        </w:rPr>
        <w:t xml:space="preserve">Ως αποτέλεσμα των ανωτέρω, </w:t>
      </w:r>
      <w:r w:rsidR="005511E3" w:rsidRPr="000F5589">
        <w:rPr>
          <w:color w:val="021142"/>
          <w:spacing w:val="-2"/>
          <w:lang w:val="el-GR"/>
        </w:rPr>
        <w:t>τα</w:t>
      </w:r>
      <w:r w:rsidR="005511E3" w:rsidRPr="000F5589">
        <w:rPr>
          <w:color w:val="021142"/>
          <w:spacing w:val="-25"/>
          <w:lang w:val="el-GR"/>
        </w:rPr>
        <w:t xml:space="preserve"> </w:t>
      </w:r>
      <w:r w:rsidR="005511E3" w:rsidRPr="000F5589">
        <w:rPr>
          <w:b/>
          <w:color w:val="021142"/>
          <w:spacing w:val="-2"/>
          <w:lang w:val="el-GR"/>
        </w:rPr>
        <w:t>οργανικά</w:t>
      </w:r>
      <w:r w:rsidR="000F187C" w:rsidRPr="000F5589">
        <w:rPr>
          <w:b/>
          <w:color w:val="021142"/>
          <w:spacing w:val="-2"/>
          <w:lang w:val="el-GR"/>
        </w:rPr>
        <w:t xml:space="preserve"> </w:t>
      </w:r>
      <w:r w:rsidR="005511E3" w:rsidRPr="000F5589">
        <w:rPr>
          <w:b/>
          <w:color w:val="021142"/>
          <w:spacing w:val="-50"/>
          <w:lang w:val="el-GR"/>
        </w:rPr>
        <w:t xml:space="preserve"> </w:t>
      </w:r>
      <w:r w:rsidR="005511E3" w:rsidRPr="000F5589">
        <w:rPr>
          <w:b/>
          <w:color w:val="021142"/>
          <w:lang w:val="el-GR"/>
        </w:rPr>
        <w:t>έσοδα</w:t>
      </w:r>
      <w:r w:rsidR="005511E3" w:rsidRPr="000F5589">
        <w:rPr>
          <w:b/>
          <w:color w:val="021142"/>
          <w:spacing w:val="-4"/>
          <w:lang w:val="el-GR"/>
        </w:rPr>
        <w:t xml:space="preserve"> </w:t>
      </w:r>
      <w:r w:rsidRPr="000D2D2C">
        <w:rPr>
          <w:bCs/>
          <w:color w:val="021142"/>
          <w:spacing w:val="-4"/>
          <w:lang w:val="el-GR"/>
        </w:rPr>
        <w:t>ενισχύθηκαν</w:t>
      </w:r>
      <w:r>
        <w:rPr>
          <w:bCs/>
          <w:color w:val="021142"/>
          <w:spacing w:val="-4"/>
          <w:lang w:val="el-GR"/>
        </w:rPr>
        <w:t xml:space="preserve"> </w:t>
      </w:r>
      <w:r w:rsidR="005511E3" w:rsidRPr="000F5589">
        <w:rPr>
          <w:color w:val="021142"/>
          <w:lang w:val="el-GR"/>
        </w:rPr>
        <w:t>κατά</w:t>
      </w:r>
      <w:r w:rsidR="005511E3" w:rsidRPr="000F5589">
        <w:rPr>
          <w:color w:val="021142"/>
          <w:spacing w:val="-5"/>
          <w:lang w:val="el-GR"/>
        </w:rPr>
        <w:t xml:space="preserve"> </w:t>
      </w:r>
      <w:r>
        <w:rPr>
          <w:color w:val="021142"/>
          <w:lang w:val="el-GR"/>
        </w:rPr>
        <w:t>6,7</w:t>
      </w:r>
      <w:r w:rsidR="005511E3" w:rsidRPr="000F5589">
        <w:rPr>
          <w:color w:val="021142"/>
          <w:lang w:val="el-GR"/>
        </w:rPr>
        <w:t>%</w:t>
      </w:r>
      <w:r w:rsidR="005511E3" w:rsidRPr="000F5589">
        <w:rPr>
          <w:color w:val="021142"/>
          <w:spacing w:val="-4"/>
          <w:lang w:val="el-GR"/>
        </w:rPr>
        <w:t xml:space="preserve"> </w:t>
      </w:r>
      <w:r w:rsidR="005511E3" w:rsidRPr="000F5589">
        <w:rPr>
          <w:color w:val="021142"/>
          <w:lang w:val="el-GR"/>
        </w:rPr>
        <w:t>σε</w:t>
      </w:r>
      <w:r w:rsidR="005511E3" w:rsidRPr="000F5589">
        <w:rPr>
          <w:color w:val="021142"/>
          <w:spacing w:val="-5"/>
          <w:lang w:val="el-GR"/>
        </w:rPr>
        <w:t xml:space="preserve"> </w:t>
      </w:r>
      <w:r w:rsidR="005511E3" w:rsidRPr="000F5589">
        <w:rPr>
          <w:color w:val="021142"/>
          <w:lang w:val="el-GR"/>
        </w:rPr>
        <w:t>€</w:t>
      </w:r>
      <w:r>
        <w:rPr>
          <w:color w:val="021142"/>
          <w:lang w:val="el-GR"/>
        </w:rPr>
        <w:t>4</w:t>
      </w:r>
      <w:r w:rsidR="000F187C" w:rsidRPr="000F5589">
        <w:rPr>
          <w:color w:val="021142"/>
          <w:lang w:val="el-GR"/>
        </w:rPr>
        <w:t>6</w:t>
      </w:r>
      <w:r>
        <w:rPr>
          <w:color w:val="021142"/>
          <w:lang w:val="el-GR"/>
        </w:rPr>
        <w:t>2</w:t>
      </w:r>
      <w:r w:rsidR="005511E3" w:rsidRPr="000F5589">
        <w:rPr>
          <w:color w:val="021142"/>
          <w:lang w:val="el-GR"/>
        </w:rPr>
        <w:t>εκ.</w:t>
      </w:r>
      <w:r w:rsidR="005511E3" w:rsidRPr="000F5589">
        <w:rPr>
          <w:color w:val="021142"/>
          <w:spacing w:val="-5"/>
          <w:lang w:val="el-GR"/>
        </w:rPr>
        <w:t xml:space="preserve"> </w:t>
      </w:r>
      <w:r w:rsidR="005511E3" w:rsidRPr="000F5589">
        <w:rPr>
          <w:color w:val="021142"/>
          <w:lang w:val="el-GR"/>
        </w:rPr>
        <w:t>Τα</w:t>
      </w:r>
      <w:r w:rsidR="005511E3" w:rsidRPr="000F5589">
        <w:rPr>
          <w:color w:val="021142"/>
          <w:spacing w:val="-4"/>
          <w:lang w:val="el-GR"/>
        </w:rPr>
        <w:t xml:space="preserve"> </w:t>
      </w:r>
      <w:r w:rsidR="005511E3" w:rsidRPr="000F5589">
        <w:rPr>
          <w:b/>
          <w:color w:val="021142"/>
          <w:lang w:val="el-GR"/>
        </w:rPr>
        <w:t>λοιπά</w:t>
      </w:r>
      <w:r w:rsidR="005511E3" w:rsidRPr="000F5589">
        <w:rPr>
          <w:b/>
          <w:color w:val="021142"/>
          <w:spacing w:val="-4"/>
          <w:lang w:val="el-GR"/>
        </w:rPr>
        <w:t xml:space="preserve"> </w:t>
      </w:r>
      <w:r w:rsidR="005511E3" w:rsidRPr="000F5589">
        <w:rPr>
          <w:b/>
          <w:color w:val="021142"/>
          <w:lang w:val="el-GR"/>
        </w:rPr>
        <w:t>έσοδα</w:t>
      </w:r>
      <w:r w:rsidR="005511E3" w:rsidRPr="000F5589">
        <w:rPr>
          <w:b/>
          <w:color w:val="021142"/>
          <w:spacing w:val="-3"/>
          <w:lang w:val="el-GR"/>
        </w:rPr>
        <w:t xml:space="preserve"> </w:t>
      </w:r>
      <w:r w:rsidRPr="000D2D2C">
        <w:rPr>
          <w:bCs/>
          <w:color w:val="021142"/>
          <w:spacing w:val="-3"/>
          <w:lang w:val="el-GR"/>
        </w:rPr>
        <w:t xml:space="preserve">αυξήθηκαν </w:t>
      </w:r>
      <w:r w:rsidR="005511E3" w:rsidRPr="000F5589">
        <w:rPr>
          <w:color w:val="021142"/>
          <w:lang w:val="el-GR"/>
        </w:rPr>
        <w:t>σε</w:t>
      </w:r>
      <w:r w:rsidR="005511E3" w:rsidRPr="000F5589">
        <w:rPr>
          <w:color w:val="021142"/>
          <w:spacing w:val="-5"/>
          <w:lang w:val="el-GR"/>
        </w:rPr>
        <w:t xml:space="preserve"> </w:t>
      </w:r>
      <w:r w:rsidR="005511E3" w:rsidRPr="000F5589">
        <w:rPr>
          <w:color w:val="021142"/>
          <w:lang w:val="el-GR"/>
        </w:rPr>
        <w:t>€</w:t>
      </w:r>
      <w:r>
        <w:rPr>
          <w:color w:val="021142"/>
          <w:lang w:val="el-GR"/>
        </w:rPr>
        <w:t>2</w:t>
      </w:r>
      <w:r w:rsidR="00FE099C" w:rsidRPr="00FE099C">
        <w:rPr>
          <w:color w:val="021142"/>
          <w:lang w:val="el-GR"/>
        </w:rPr>
        <w:t>40</w:t>
      </w:r>
      <w:r w:rsidR="005511E3" w:rsidRPr="000F5589">
        <w:rPr>
          <w:color w:val="021142"/>
          <w:lang w:val="el-GR"/>
        </w:rPr>
        <w:t>εκ</w:t>
      </w:r>
      <w:r w:rsidR="000F187C" w:rsidRPr="000F5589">
        <w:rPr>
          <w:color w:val="021142"/>
          <w:lang w:val="el-GR"/>
        </w:rPr>
        <w:t>.</w:t>
      </w:r>
      <w:r>
        <w:rPr>
          <w:color w:val="021142"/>
          <w:lang w:val="el-GR"/>
        </w:rPr>
        <w:t>,</w:t>
      </w:r>
      <w:r w:rsidR="005511E3" w:rsidRPr="000F5589">
        <w:rPr>
          <w:color w:val="021142"/>
          <w:spacing w:val="-6"/>
          <w:lang w:val="el-GR"/>
        </w:rPr>
        <w:t xml:space="preserve"> </w:t>
      </w:r>
      <w:r w:rsidR="0008220A" w:rsidRPr="000F5589">
        <w:rPr>
          <w:color w:val="021142"/>
          <w:lang w:val="el-GR"/>
        </w:rPr>
        <w:t xml:space="preserve">από </w:t>
      </w:r>
      <w:r w:rsidR="005511E3" w:rsidRPr="000F5589">
        <w:rPr>
          <w:color w:val="021142"/>
          <w:lang w:val="el-GR"/>
        </w:rPr>
        <w:t>€</w:t>
      </w:r>
      <w:r>
        <w:rPr>
          <w:color w:val="021142"/>
          <w:lang w:val="el-GR"/>
        </w:rPr>
        <w:t>13</w:t>
      </w:r>
      <w:r w:rsidR="005511E3" w:rsidRPr="000F5589">
        <w:rPr>
          <w:color w:val="021142"/>
          <w:lang w:val="el-GR"/>
        </w:rPr>
        <w:t>εκ.</w:t>
      </w:r>
      <w:r>
        <w:rPr>
          <w:color w:val="021142"/>
          <w:lang w:val="el-GR"/>
        </w:rPr>
        <w:t xml:space="preserve"> το Α΄ Τρίμηνο 2021</w:t>
      </w:r>
      <w:r w:rsidR="0008220A" w:rsidRPr="000F5589">
        <w:rPr>
          <w:color w:val="021142"/>
          <w:lang w:val="el-GR"/>
        </w:rPr>
        <w:t xml:space="preserve">, </w:t>
      </w:r>
      <w:r w:rsidR="003A4D40">
        <w:rPr>
          <w:color w:val="021142"/>
          <w:lang w:val="el-GR"/>
        </w:rPr>
        <w:t xml:space="preserve">κυρίως </w:t>
      </w:r>
      <w:r>
        <w:rPr>
          <w:color w:val="021142"/>
          <w:lang w:val="el-GR"/>
        </w:rPr>
        <w:t>λόγω χρηματοοικονομικών κερδών</w:t>
      </w:r>
      <w:r w:rsidR="006A61D8">
        <w:rPr>
          <w:color w:val="021142"/>
          <w:lang w:val="el-GR"/>
        </w:rPr>
        <w:t xml:space="preserve"> από </w:t>
      </w:r>
      <w:r w:rsidR="003A4D40">
        <w:rPr>
          <w:color w:val="021142"/>
          <w:lang w:val="el-GR"/>
        </w:rPr>
        <w:t xml:space="preserve">προϊόντα </w:t>
      </w:r>
      <w:r w:rsidR="006A61D8">
        <w:rPr>
          <w:color w:val="021142"/>
          <w:lang w:val="el-GR"/>
        </w:rPr>
        <w:t>αντιστάθμιση</w:t>
      </w:r>
      <w:r w:rsidR="003A4D40">
        <w:rPr>
          <w:color w:val="021142"/>
          <w:lang w:val="el-GR"/>
        </w:rPr>
        <w:t>ς</w:t>
      </w:r>
      <w:r w:rsidR="006A61D8">
        <w:rPr>
          <w:color w:val="021142"/>
          <w:lang w:val="el-GR"/>
        </w:rPr>
        <w:t xml:space="preserve"> κινδύνου</w:t>
      </w:r>
      <w:r w:rsidR="005511E3" w:rsidRPr="000F5589">
        <w:rPr>
          <w:color w:val="021142"/>
          <w:lang w:val="el-GR"/>
        </w:rPr>
        <w:t>.</w:t>
      </w:r>
      <w:r w:rsidR="005511E3" w:rsidRPr="000F5589">
        <w:rPr>
          <w:color w:val="021142"/>
          <w:spacing w:val="-6"/>
          <w:lang w:val="el-GR"/>
        </w:rPr>
        <w:t xml:space="preserve"> </w:t>
      </w:r>
      <w:r w:rsidR="003C0157" w:rsidRPr="000F5589">
        <w:rPr>
          <w:color w:val="021142"/>
          <w:spacing w:val="-6"/>
          <w:lang w:val="el-GR"/>
        </w:rPr>
        <w:t>Κατά συνέπεια, τ</w:t>
      </w:r>
      <w:r w:rsidR="005511E3" w:rsidRPr="000F5589">
        <w:rPr>
          <w:color w:val="021142"/>
          <w:lang w:val="el-GR"/>
        </w:rPr>
        <w:t>α</w:t>
      </w:r>
      <w:r w:rsidR="005511E3" w:rsidRPr="000F5589">
        <w:rPr>
          <w:color w:val="021142"/>
          <w:spacing w:val="-6"/>
          <w:lang w:val="el-GR"/>
        </w:rPr>
        <w:t xml:space="preserve"> </w:t>
      </w:r>
      <w:r w:rsidR="005511E3" w:rsidRPr="000F5589">
        <w:rPr>
          <w:b/>
          <w:color w:val="021142"/>
          <w:lang w:val="el-GR"/>
        </w:rPr>
        <w:t>συνολικά</w:t>
      </w:r>
      <w:r w:rsidR="005511E3" w:rsidRPr="000F5589">
        <w:rPr>
          <w:b/>
          <w:color w:val="021142"/>
          <w:spacing w:val="-6"/>
          <w:lang w:val="el-GR"/>
        </w:rPr>
        <w:t xml:space="preserve"> </w:t>
      </w:r>
      <w:r w:rsidR="005511E3" w:rsidRPr="000F5589">
        <w:rPr>
          <w:b/>
          <w:color w:val="021142"/>
          <w:lang w:val="el-GR"/>
        </w:rPr>
        <w:t>έσοδα</w:t>
      </w:r>
      <w:r w:rsidR="005511E3" w:rsidRPr="000F5589">
        <w:rPr>
          <w:b/>
          <w:color w:val="021142"/>
          <w:spacing w:val="-6"/>
          <w:lang w:val="el-GR"/>
        </w:rPr>
        <w:t xml:space="preserve"> </w:t>
      </w:r>
      <w:r w:rsidR="006A61D8">
        <w:rPr>
          <w:color w:val="021142"/>
          <w:lang w:val="el-GR"/>
        </w:rPr>
        <w:t>αυξήθηκ</w:t>
      </w:r>
      <w:r w:rsidR="0008220A" w:rsidRPr="000F5589">
        <w:rPr>
          <w:color w:val="021142"/>
          <w:lang w:val="el-GR"/>
        </w:rPr>
        <w:t>αν</w:t>
      </w:r>
      <w:r w:rsidR="005511E3" w:rsidRPr="000F5589">
        <w:rPr>
          <w:color w:val="021142"/>
          <w:spacing w:val="-52"/>
          <w:lang w:val="el-GR"/>
        </w:rPr>
        <w:t xml:space="preserve"> </w:t>
      </w:r>
      <w:r w:rsidR="001105C8" w:rsidRPr="000F5589">
        <w:rPr>
          <w:color w:val="021142"/>
          <w:spacing w:val="-52"/>
          <w:lang w:val="el-GR"/>
        </w:rPr>
        <w:t xml:space="preserve">                  </w:t>
      </w:r>
      <w:r w:rsidR="0008220A" w:rsidRPr="000F5589">
        <w:rPr>
          <w:color w:val="021142"/>
          <w:lang w:val="el-GR"/>
        </w:rPr>
        <w:t xml:space="preserve">κατά </w:t>
      </w:r>
      <w:r w:rsidR="006A61D8">
        <w:rPr>
          <w:color w:val="021142"/>
          <w:lang w:val="el-GR"/>
        </w:rPr>
        <w:t>5</w:t>
      </w:r>
      <w:r w:rsidR="00FE099C" w:rsidRPr="00FE099C">
        <w:rPr>
          <w:color w:val="021142"/>
          <w:lang w:val="el-GR"/>
        </w:rPr>
        <w:t>7,4</w:t>
      </w:r>
      <w:r w:rsidR="0008220A" w:rsidRPr="000F5589">
        <w:rPr>
          <w:color w:val="021142"/>
          <w:lang w:val="el-GR"/>
        </w:rPr>
        <w:t xml:space="preserve">% </w:t>
      </w:r>
      <w:r w:rsidR="005511E3" w:rsidRPr="000F5589">
        <w:rPr>
          <w:color w:val="021142"/>
          <w:lang w:val="el-GR"/>
        </w:rPr>
        <w:t>σε €</w:t>
      </w:r>
      <w:r w:rsidR="00FE099C" w:rsidRPr="00FE099C">
        <w:rPr>
          <w:color w:val="021142"/>
          <w:lang w:val="el-GR"/>
        </w:rPr>
        <w:t>703</w:t>
      </w:r>
      <w:r w:rsidR="005511E3" w:rsidRPr="000F5589">
        <w:rPr>
          <w:color w:val="021142"/>
          <w:lang w:val="el-GR"/>
        </w:rPr>
        <w:t>εκ.</w:t>
      </w:r>
      <w:r w:rsidR="00055974">
        <w:rPr>
          <w:color w:val="021142"/>
          <w:lang w:val="el-GR"/>
        </w:rPr>
        <w:t xml:space="preserve"> </w:t>
      </w:r>
      <w:r w:rsidR="000F187C" w:rsidRPr="000F5589">
        <w:rPr>
          <w:color w:val="021142"/>
          <w:spacing w:val="-1"/>
          <w:lang w:val="el-GR"/>
        </w:rPr>
        <w:t>το</w:t>
      </w:r>
      <w:r w:rsidR="006A61D8">
        <w:rPr>
          <w:color w:val="021142"/>
          <w:spacing w:val="-1"/>
          <w:lang w:val="el-GR"/>
        </w:rPr>
        <w:t xml:space="preserve"> Α΄ Τρίμηνο</w:t>
      </w:r>
      <w:r w:rsidR="000F187C" w:rsidRPr="000F5589">
        <w:rPr>
          <w:color w:val="021142"/>
          <w:spacing w:val="-1"/>
          <w:lang w:val="el-GR"/>
        </w:rPr>
        <w:t xml:space="preserve"> 202</w:t>
      </w:r>
      <w:r w:rsidR="006A61D8">
        <w:rPr>
          <w:color w:val="021142"/>
          <w:spacing w:val="-1"/>
          <w:lang w:val="el-GR"/>
        </w:rPr>
        <w:t>2</w:t>
      </w:r>
      <w:r w:rsidR="000F187C" w:rsidRPr="000F5589">
        <w:rPr>
          <w:color w:val="021142"/>
          <w:spacing w:val="-1"/>
          <w:lang w:val="el-GR"/>
        </w:rPr>
        <w:t>.</w:t>
      </w:r>
    </w:p>
    <w:p w14:paraId="2DA1A39E" w14:textId="77777777" w:rsidR="00852D18" w:rsidRPr="005511E3" w:rsidRDefault="00852D18" w:rsidP="000F5589">
      <w:pPr>
        <w:pStyle w:val="BodyText"/>
        <w:spacing w:before="10"/>
        <w:ind w:right="397"/>
        <w:rPr>
          <w:lang w:val="el-GR"/>
        </w:rPr>
      </w:pPr>
    </w:p>
    <w:p w14:paraId="2D0EAE47" w14:textId="17FF4C7A" w:rsidR="00852D18" w:rsidRPr="000F5589" w:rsidRDefault="005511E3" w:rsidP="000F5589">
      <w:pPr>
        <w:pStyle w:val="ListParagraph"/>
        <w:numPr>
          <w:ilvl w:val="0"/>
          <w:numId w:val="14"/>
        </w:numPr>
        <w:tabs>
          <w:tab w:val="left" w:pos="676"/>
        </w:tabs>
        <w:spacing w:line="244" w:lineRule="auto"/>
        <w:ind w:right="397"/>
        <w:rPr>
          <w:lang w:val="el-GR"/>
        </w:rPr>
      </w:pPr>
      <w:r w:rsidRPr="000F5589">
        <w:rPr>
          <w:color w:val="021142"/>
          <w:spacing w:val="-2"/>
          <w:lang w:val="el-GR"/>
        </w:rPr>
        <w:t>Οι</w:t>
      </w:r>
      <w:r w:rsidRPr="000F5589">
        <w:rPr>
          <w:color w:val="021142"/>
          <w:spacing w:val="-16"/>
          <w:lang w:val="el-GR"/>
        </w:rPr>
        <w:t xml:space="preserve"> </w:t>
      </w:r>
      <w:r w:rsidRPr="000F5589">
        <w:rPr>
          <w:b/>
          <w:color w:val="021142"/>
          <w:spacing w:val="-2"/>
          <w:lang w:val="el-GR"/>
        </w:rPr>
        <w:t>Λειτουργικές</w:t>
      </w:r>
      <w:r w:rsidRPr="000F5589">
        <w:rPr>
          <w:b/>
          <w:color w:val="021142"/>
          <w:spacing w:val="-16"/>
          <w:lang w:val="el-GR"/>
        </w:rPr>
        <w:t xml:space="preserve"> </w:t>
      </w:r>
      <w:r w:rsidRPr="000F5589">
        <w:rPr>
          <w:b/>
          <w:color w:val="021142"/>
          <w:spacing w:val="-2"/>
          <w:lang w:val="el-GR"/>
        </w:rPr>
        <w:t>δαπάνες</w:t>
      </w:r>
      <w:r w:rsidRPr="000F5589">
        <w:rPr>
          <w:color w:val="021142"/>
          <w:spacing w:val="-16"/>
          <w:lang w:val="el-GR"/>
        </w:rPr>
        <w:t xml:space="preserve"> </w:t>
      </w:r>
      <w:r w:rsidR="005558BD">
        <w:rPr>
          <w:color w:val="021142"/>
          <w:spacing w:val="-16"/>
          <w:lang w:val="el-GR"/>
        </w:rPr>
        <w:t xml:space="preserve">αυξήθηκαν κατά </w:t>
      </w:r>
      <w:r w:rsidR="006A61D8">
        <w:rPr>
          <w:color w:val="021142"/>
          <w:spacing w:val="-16"/>
          <w:lang w:val="el-GR"/>
        </w:rPr>
        <w:t>3,0</w:t>
      </w:r>
      <w:r w:rsidR="005558BD">
        <w:rPr>
          <w:color w:val="021142"/>
          <w:spacing w:val="-16"/>
          <w:lang w:val="el-GR"/>
        </w:rPr>
        <w:t xml:space="preserve">% </w:t>
      </w:r>
      <w:r w:rsidR="0008220A" w:rsidRPr="000F5589">
        <w:rPr>
          <w:color w:val="021142"/>
          <w:spacing w:val="-2"/>
          <w:lang w:val="el-GR"/>
        </w:rPr>
        <w:t xml:space="preserve">στα </w:t>
      </w:r>
      <w:r w:rsidRPr="000F5589">
        <w:rPr>
          <w:color w:val="021142"/>
          <w:lang w:val="el-GR"/>
        </w:rPr>
        <w:t>€</w:t>
      </w:r>
      <w:r w:rsidR="006A61D8">
        <w:rPr>
          <w:color w:val="021142"/>
          <w:lang w:val="el-GR"/>
        </w:rPr>
        <w:t>222</w:t>
      </w:r>
      <w:r w:rsidRPr="000F5589">
        <w:rPr>
          <w:color w:val="021142"/>
          <w:lang w:val="el-GR"/>
        </w:rPr>
        <w:t>εκ.</w:t>
      </w:r>
      <w:r w:rsidR="00C67507" w:rsidRPr="00C67507">
        <w:rPr>
          <w:color w:val="021142"/>
          <w:lang w:val="el-GR"/>
        </w:rPr>
        <w:t xml:space="preserve"> </w:t>
      </w:r>
      <w:r w:rsidR="00C67507">
        <w:rPr>
          <w:color w:val="021142"/>
          <w:lang w:val="el-GR"/>
        </w:rPr>
        <w:t xml:space="preserve">λόγω των εργασιών στο εξωτερικό, ενώ στην Ελλάδα υποχώρησαν κατά 0,3%. </w:t>
      </w:r>
      <w:r w:rsidR="006A61D8">
        <w:rPr>
          <w:color w:val="021142"/>
          <w:lang w:val="el-GR"/>
        </w:rPr>
        <w:t>Ο</w:t>
      </w:r>
      <w:r w:rsidR="0008220A" w:rsidRPr="000F5589">
        <w:rPr>
          <w:color w:val="021142"/>
          <w:lang w:val="el-GR"/>
        </w:rPr>
        <w:t xml:space="preserve"> </w:t>
      </w:r>
      <w:r w:rsidRPr="000F5589">
        <w:rPr>
          <w:b/>
          <w:color w:val="021142"/>
          <w:lang w:val="el-GR"/>
        </w:rPr>
        <w:t>δείκτη</w:t>
      </w:r>
      <w:r w:rsidR="006A61D8">
        <w:rPr>
          <w:b/>
          <w:color w:val="021142"/>
          <w:lang w:val="el-GR"/>
        </w:rPr>
        <w:t>ς</w:t>
      </w:r>
      <w:r w:rsidRPr="000F5589">
        <w:rPr>
          <w:b/>
          <w:color w:val="021142"/>
          <w:spacing w:val="-8"/>
          <w:lang w:val="el-GR"/>
        </w:rPr>
        <w:t xml:space="preserve"> </w:t>
      </w:r>
      <w:r w:rsidRPr="000F5589">
        <w:rPr>
          <w:b/>
          <w:color w:val="021142"/>
          <w:lang w:val="el-GR"/>
        </w:rPr>
        <w:t>κόστους</w:t>
      </w:r>
      <w:r w:rsidRPr="000F5589">
        <w:rPr>
          <w:color w:val="021142"/>
          <w:lang w:val="el-GR"/>
        </w:rPr>
        <w:t>-</w:t>
      </w:r>
      <w:r w:rsidRPr="000F5589">
        <w:rPr>
          <w:b/>
          <w:color w:val="021142"/>
          <w:lang w:val="el-GR"/>
        </w:rPr>
        <w:t>εσόδων</w:t>
      </w:r>
      <w:r w:rsidRPr="000F5589">
        <w:rPr>
          <w:color w:val="021142"/>
          <w:spacing w:val="-9"/>
          <w:lang w:val="el-GR"/>
        </w:rPr>
        <w:t xml:space="preserve"> </w:t>
      </w:r>
      <w:r w:rsidR="000D2983">
        <w:rPr>
          <w:color w:val="021142"/>
          <w:lang w:val="el-GR"/>
        </w:rPr>
        <w:t>μειώθηκε</w:t>
      </w:r>
      <w:r w:rsidR="006A61D8">
        <w:rPr>
          <w:color w:val="021142"/>
          <w:lang w:val="el-GR"/>
        </w:rPr>
        <w:t xml:space="preserve"> σε</w:t>
      </w:r>
      <w:r w:rsidRPr="000F5589">
        <w:rPr>
          <w:color w:val="021142"/>
          <w:spacing w:val="-8"/>
          <w:lang w:val="el-GR"/>
        </w:rPr>
        <w:t xml:space="preserve"> </w:t>
      </w:r>
      <w:r w:rsidR="00FE099C">
        <w:rPr>
          <w:color w:val="021142"/>
          <w:lang w:val="el-GR"/>
        </w:rPr>
        <w:t>31,6</w:t>
      </w:r>
      <w:r w:rsidRPr="000F5589">
        <w:rPr>
          <w:color w:val="021142"/>
          <w:lang w:val="el-GR"/>
        </w:rPr>
        <w:t>%</w:t>
      </w:r>
      <w:r w:rsidR="00FE099C" w:rsidRPr="00FE099C">
        <w:rPr>
          <w:color w:val="021142"/>
          <w:lang w:val="el-GR"/>
        </w:rPr>
        <w:t xml:space="preserve">, </w:t>
      </w:r>
      <w:r w:rsidR="00FE099C">
        <w:rPr>
          <w:color w:val="021142"/>
          <w:lang w:val="el-GR"/>
        </w:rPr>
        <w:t>λόγω των υψηλών χρηματοοικονομικών εσόδων</w:t>
      </w:r>
      <w:r w:rsidRPr="000F5589">
        <w:rPr>
          <w:color w:val="021142"/>
          <w:lang w:val="el-GR"/>
        </w:rPr>
        <w:t>.</w:t>
      </w:r>
    </w:p>
    <w:p w14:paraId="2740B761" w14:textId="77777777" w:rsidR="00852D18" w:rsidRPr="00E62223" w:rsidRDefault="00852D18" w:rsidP="000F5589">
      <w:pPr>
        <w:pStyle w:val="BodyText"/>
        <w:spacing w:before="3"/>
        <w:ind w:right="397"/>
        <w:rPr>
          <w:sz w:val="21"/>
          <w:lang w:val="el-GR"/>
        </w:rPr>
      </w:pPr>
    </w:p>
    <w:p w14:paraId="751A1446" w14:textId="4BCD908C" w:rsidR="00852D18" w:rsidRPr="006A61D8" w:rsidRDefault="005511E3" w:rsidP="000F5589">
      <w:pPr>
        <w:pStyle w:val="ListParagraph"/>
        <w:numPr>
          <w:ilvl w:val="0"/>
          <w:numId w:val="14"/>
        </w:numPr>
        <w:tabs>
          <w:tab w:val="left" w:pos="686"/>
        </w:tabs>
        <w:spacing w:before="6"/>
        <w:ind w:right="397"/>
        <w:rPr>
          <w:lang w:val="el-GR"/>
        </w:rPr>
      </w:pPr>
      <w:r w:rsidRPr="006A61D8">
        <w:rPr>
          <w:color w:val="021142"/>
          <w:spacing w:val="-1"/>
          <w:lang w:val="el-GR"/>
        </w:rPr>
        <w:t>Τα</w:t>
      </w:r>
      <w:r w:rsidRPr="006A61D8">
        <w:rPr>
          <w:color w:val="021142"/>
          <w:spacing w:val="-13"/>
          <w:lang w:val="el-GR"/>
        </w:rPr>
        <w:t xml:space="preserve"> </w:t>
      </w:r>
      <w:r w:rsidRPr="006A61D8">
        <w:rPr>
          <w:b/>
          <w:color w:val="021142"/>
          <w:spacing w:val="-1"/>
          <w:lang w:val="el-GR"/>
        </w:rPr>
        <w:t>οργανικά</w:t>
      </w:r>
      <w:r w:rsidRPr="006A61D8">
        <w:rPr>
          <w:b/>
          <w:color w:val="021142"/>
          <w:spacing w:val="-11"/>
          <w:lang w:val="el-GR"/>
        </w:rPr>
        <w:t xml:space="preserve"> </w:t>
      </w:r>
      <w:r w:rsidRPr="006A61D8">
        <w:rPr>
          <w:b/>
          <w:color w:val="021142"/>
          <w:spacing w:val="-1"/>
          <w:lang w:val="el-GR"/>
        </w:rPr>
        <w:t>κέρδη</w:t>
      </w:r>
      <w:r w:rsidRPr="006A61D8">
        <w:rPr>
          <w:b/>
          <w:color w:val="021142"/>
          <w:spacing w:val="-10"/>
          <w:lang w:val="el-GR"/>
        </w:rPr>
        <w:t xml:space="preserve"> </w:t>
      </w:r>
      <w:r w:rsidRPr="006A61D8">
        <w:rPr>
          <w:b/>
          <w:color w:val="021142"/>
          <w:spacing w:val="-1"/>
          <w:lang w:val="el-GR"/>
        </w:rPr>
        <w:t>προ</w:t>
      </w:r>
      <w:r w:rsidRPr="006A61D8">
        <w:rPr>
          <w:b/>
          <w:color w:val="021142"/>
          <w:spacing w:val="-11"/>
          <w:lang w:val="el-GR"/>
        </w:rPr>
        <w:t xml:space="preserve"> </w:t>
      </w:r>
      <w:r w:rsidRPr="006A61D8">
        <w:rPr>
          <w:b/>
          <w:color w:val="021142"/>
          <w:spacing w:val="-1"/>
          <w:lang w:val="el-GR"/>
        </w:rPr>
        <w:t>προβλέψεων</w:t>
      </w:r>
      <w:r w:rsidRPr="006A61D8">
        <w:rPr>
          <w:b/>
          <w:color w:val="021142"/>
          <w:spacing w:val="-11"/>
          <w:lang w:val="el-GR"/>
        </w:rPr>
        <w:t xml:space="preserve"> </w:t>
      </w:r>
      <w:r w:rsidRPr="006A61D8">
        <w:rPr>
          <w:color w:val="021142"/>
          <w:spacing w:val="-1"/>
          <w:lang w:val="el-GR"/>
        </w:rPr>
        <w:t>αυξήθηκαν</w:t>
      </w:r>
      <w:r w:rsidRPr="006A61D8">
        <w:rPr>
          <w:color w:val="021142"/>
          <w:spacing w:val="-12"/>
          <w:lang w:val="el-GR"/>
        </w:rPr>
        <w:t xml:space="preserve"> </w:t>
      </w:r>
      <w:r w:rsidRPr="006A61D8">
        <w:rPr>
          <w:color w:val="021142"/>
          <w:spacing w:val="-1"/>
          <w:lang w:val="el-GR"/>
        </w:rPr>
        <w:t>κατά</w:t>
      </w:r>
      <w:r w:rsidRPr="006A61D8">
        <w:rPr>
          <w:color w:val="021142"/>
          <w:spacing w:val="-13"/>
          <w:lang w:val="el-GR"/>
        </w:rPr>
        <w:t xml:space="preserve"> </w:t>
      </w:r>
      <w:r w:rsidR="006A61D8" w:rsidRPr="006A61D8">
        <w:rPr>
          <w:color w:val="021142"/>
          <w:lang w:val="el-GR"/>
        </w:rPr>
        <w:t>10,4</w:t>
      </w:r>
      <w:r w:rsidRPr="006A61D8">
        <w:rPr>
          <w:color w:val="021142"/>
          <w:lang w:val="el-GR"/>
        </w:rPr>
        <w:t>%</w:t>
      </w:r>
      <w:r w:rsidRPr="006A61D8">
        <w:rPr>
          <w:color w:val="021142"/>
          <w:spacing w:val="-12"/>
          <w:lang w:val="el-GR"/>
        </w:rPr>
        <w:t xml:space="preserve"> </w:t>
      </w:r>
      <w:r w:rsidR="005F2727" w:rsidRPr="006A61D8">
        <w:rPr>
          <w:color w:val="021142"/>
          <w:lang w:val="el-GR"/>
        </w:rPr>
        <w:t>στα €</w:t>
      </w:r>
      <w:r w:rsidR="006A61D8" w:rsidRPr="006A61D8">
        <w:rPr>
          <w:color w:val="021142"/>
          <w:lang w:val="el-GR"/>
        </w:rPr>
        <w:t>24</w:t>
      </w:r>
      <w:r w:rsidR="005F2727" w:rsidRPr="006A61D8">
        <w:rPr>
          <w:color w:val="021142"/>
          <w:lang w:val="el-GR"/>
        </w:rPr>
        <w:t>0εκ.</w:t>
      </w:r>
      <w:r w:rsidR="006A61D8" w:rsidRPr="006A61D8">
        <w:rPr>
          <w:color w:val="021142"/>
          <w:lang w:val="el-GR"/>
        </w:rPr>
        <w:t xml:space="preserve"> και τ</w:t>
      </w:r>
      <w:r w:rsidRPr="006A61D8">
        <w:rPr>
          <w:color w:val="021142"/>
          <w:spacing w:val="-1"/>
          <w:lang w:val="el-GR"/>
        </w:rPr>
        <w:t>α</w:t>
      </w:r>
      <w:r w:rsidRPr="006A61D8">
        <w:rPr>
          <w:color w:val="021142"/>
          <w:spacing w:val="-13"/>
          <w:lang w:val="el-GR"/>
        </w:rPr>
        <w:t xml:space="preserve"> </w:t>
      </w:r>
      <w:r w:rsidRPr="006A61D8">
        <w:rPr>
          <w:b/>
          <w:color w:val="021142"/>
          <w:spacing w:val="-1"/>
          <w:lang w:val="el-GR"/>
        </w:rPr>
        <w:t>συνολικά</w:t>
      </w:r>
      <w:r w:rsidRPr="006A61D8">
        <w:rPr>
          <w:b/>
          <w:color w:val="021142"/>
          <w:spacing w:val="-12"/>
          <w:lang w:val="el-GR"/>
        </w:rPr>
        <w:t xml:space="preserve"> </w:t>
      </w:r>
      <w:r w:rsidRPr="006A61D8">
        <w:rPr>
          <w:b/>
          <w:color w:val="021142"/>
          <w:spacing w:val="-1"/>
          <w:lang w:val="el-GR"/>
        </w:rPr>
        <w:t>κέρδη</w:t>
      </w:r>
      <w:r w:rsidRPr="006A61D8">
        <w:rPr>
          <w:b/>
          <w:color w:val="021142"/>
          <w:spacing w:val="-12"/>
          <w:lang w:val="el-GR"/>
        </w:rPr>
        <w:t xml:space="preserve"> </w:t>
      </w:r>
      <w:r w:rsidRPr="006A61D8">
        <w:rPr>
          <w:b/>
          <w:color w:val="021142"/>
          <w:spacing w:val="-1"/>
          <w:lang w:val="el-GR"/>
        </w:rPr>
        <w:t>προ</w:t>
      </w:r>
      <w:r w:rsidRPr="006A61D8">
        <w:rPr>
          <w:b/>
          <w:color w:val="021142"/>
          <w:spacing w:val="-11"/>
          <w:lang w:val="el-GR"/>
        </w:rPr>
        <w:t xml:space="preserve"> </w:t>
      </w:r>
      <w:r w:rsidRPr="006A61D8">
        <w:rPr>
          <w:b/>
          <w:color w:val="021142"/>
          <w:spacing w:val="-1"/>
          <w:lang w:val="el-GR"/>
        </w:rPr>
        <w:t>προβλέψεων</w:t>
      </w:r>
      <w:r w:rsidRPr="006A61D8">
        <w:rPr>
          <w:b/>
          <w:color w:val="021142"/>
          <w:spacing w:val="-11"/>
          <w:lang w:val="el-GR"/>
        </w:rPr>
        <w:t xml:space="preserve"> </w:t>
      </w:r>
      <w:r w:rsidR="00FE099C" w:rsidRPr="00FE099C">
        <w:rPr>
          <w:bCs/>
          <w:color w:val="021142"/>
          <w:spacing w:val="-11"/>
          <w:lang w:val="el-GR"/>
        </w:rPr>
        <w:t>υπερ</w:t>
      </w:r>
      <w:r w:rsidR="006A61D8" w:rsidRPr="00FE099C">
        <w:rPr>
          <w:bCs/>
          <w:color w:val="021142"/>
          <w:lang w:val="el-GR"/>
        </w:rPr>
        <w:t>διπ</w:t>
      </w:r>
      <w:r w:rsidR="006A61D8">
        <w:rPr>
          <w:color w:val="021142"/>
          <w:lang w:val="el-GR"/>
        </w:rPr>
        <w:t>λασιάστηκαν στα €4</w:t>
      </w:r>
      <w:r w:rsidR="00FE099C">
        <w:rPr>
          <w:color w:val="021142"/>
          <w:lang w:val="el-GR"/>
        </w:rPr>
        <w:t>8</w:t>
      </w:r>
      <w:r w:rsidR="006A61D8">
        <w:rPr>
          <w:color w:val="021142"/>
          <w:lang w:val="el-GR"/>
        </w:rPr>
        <w:t>1εκ.</w:t>
      </w:r>
    </w:p>
    <w:p w14:paraId="53605852" w14:textId="77777777" w:rsidR="006A61D8" w:rsidRPr="006A61D8" w:rsidRDefault="006A61D8" w:rsidP="006A61D8">
      <w:pPr>
        <w:tabs>
          <w:tab w:val="left" w:pos="686"/>
        </w:tabs>
        <w:spacing w:before="6"/>
        <w:ind w:right="397"/>
        <w:rPr>
          <w:lang w:val="el-GR"/>
        </w:rPr>
      </w:pPr>
    </w:p>
    <w:p w14:paraId="0488B559" w14:textId="7839B711" w:rsidR="00403DE3" w:rsidRPr="000F5589" w:rsidRDefault="005511E3" w:rsidP="000F5589">
      <w:pPr>
        <w:pStyle w:val="ListParagraph"/>
        <w:numPr>
          <w:ilvl w:val="0"/>
          <w:numId w:val="14"/>
        </w:numPr>
        <w:tabs>
          <w:tab w:val="left" w:pos="660"/>
        </w:tabs>
        <w:spacing w:line="242" w:lineRule="auto"/>
        <w:ind w:right="397"/>
        <w:rPr>
          <w:lang w:val="el-GR"/>
        </w:rPr>
      </w:pPr>
      <w:r w:rsidRPr="000F5589">
        <w:rPr>
          <w:b/>
          <w:color w:val="021142"/>
          <w:spacing w:val="-2"/>
          <w:lang w:val="el-GR"/>
        </w:rPr>
        <w:t>Οι</w:t>
      </w:r>
      <w:r w:rsidRPr="000F5589">
        <w:rPr>
          <w:b/>
          <w:color w:val="021142"/>
          <w:spacing w:val="-8"/>
          <w:lang w:val="el-GR"/>
        </w:rPr>
        <w:t xml:space="preserve"> </w:t>
      </w:r>
      <w:r w:rsidRPr="000F5589">
        <w:rPr>
          <w:b/>
          <w:color w:val="021142"/>
          <w:spacing w:val="-2"/>
          <w:lang w:val="el-GR"/>
        </w:rPr>
        <w:t>προβλέψεις</w:t>
      </w:r>
      <w:r w:rsidRPr="000F5589">
        <w:rPr>
          <w:b/>
          <w:color w:val="021142"/>
          <w:spacing w:val="-31"/>
          <w:lang w:val="el-GR"/>
        </w:rPr>
        <w:t xml:space="preserve"> </w:t>
      </w:r>
      <w:r w:rsidRPr="000F5589">
        <w:rPr>
          <w:b/>
          <w:color w:val="021142"/>
          <w:spacing w:val="-2"/>
          <w:lang w:val="el-GR"/>
        </w:rPr>
        <w:t>επισφαλών</w:t>
      </w:r>
      <w:r w:rsidRPr="000F5589">
        <w:rPr>
          <w:b/>
          <w:color w:val="021142"/>
          <w:spacing w:val="-31"/>
          <w:lang w:val="el-GR"/>
        </w:rPr>
        <w:t xml:space="preserve"> </w:t>
      </w:r>
      <w:r w:rsidRPr="000F5589">
        <w:rPr>
          <w:b/>
          <w:color w:val="021142"/>
          <w:spacing w:val="-2"/>
          <w:lang w:val="el-GR"/>
        </w:rPr>
        <w:t>απαιτήσεων</w:t>
      </w:r>
      <w:r w:rsidRPr="000F5589">
        <w:rPr>
          <w:b/>
          <w:color w:val="021142"/>
          <w:spacing w:val="-30"/>
          <w:lang w:val="el-GR"/>
        </w:rPr>
        <w:t xml:space="preserve"> </w:t>
      </w:r>
      <w:r w:rsidRPr="000F5589">
        <w:rPr>
          <w:color w:val="021142"/>
          <w:spacing w:val="-2"/>
          <w:lang w:val="el-GR"/>
        </w:rPr>
        <w:t>διαμορφώθηκαν</w:t>
      </w:r>
      <w:r w:rsidRPr="000F5589">
        <w:rPr>
          <w:color w:val="021142"/>
          <w:spacing w:val="-32"/>
          <w:lang w:val="el-GR"/>
        </w:rPr>
        <w:t xml:space="preserve"> </w:t>
      </w:r>
      <w:r w:rsidRPr="000F5589">
        <w:rPr>
          <w:color w:val="021142"/>
          <w:spacing w:val="-2"/>
          <w:lang w:val="el-GR"/>
        </w:rPr>
        <w:t>σε</w:t>
      </w:r>
      <w:r w:rsidRPr="000F5589">
        <w:rPr>
          <w:color w:val="021142"/>
          <w:spacing w:val="-32"/>
          <w:lang w:val="el-GR"/>
        </w:rPr>
        <w:t xml:space="preserve"> </w:t>
      </w:r>
      <w:r w:rsidRPr="000F5589">
        <w:rPr>
          <w:color w:val="021142"/>
          <w:spacing w:val="-2"/>
          <w:lang w:val="el-GR"/>
        </w:rPr>
        <w:t>€</w:t>
      </w:r>
      <w:r w:rsidR="006A61D8">
        <w:rPr>
          <w:color w:val="021142"/>
          <w:spacing w:val="-2"/>
          <w:lang w:val="el-GR"/>
        </w:rPr>
        <w:t>62</w:t>
      </w:r>
      <w:r w:rsidRPr="000F5589">
        <w:rPr>
          <w:color w:val="021142"/>
          <w:spacing w:val="-2"/>
          <w:lang w:val="el-GR"/>
        </w:rPr>
        <w:t>εκ.</w:t>
      </w:r>
      <w:r w:rsidRPr="000F5589">
        <w:rPr>
          <w:color w:val="021142"/>
          <w:spacing w:val="-32"/>
          <w:lang w:val="el-GR"/>
        </w:rPr>
        <w:t xml:space="preserve"> </w:t>
      </w:r>
      <w:r w:rsidRPr="000F5589">
        <w:rPr>
          <w:color w:val="021142"/>
          <w:spacing w:val="-1"/>
          <w:lang w:val="el-GR"/>
        </w:rPr>
        <w:t>και</w:t>
      </w:r>
      <w:r w:rsidRPr="000F5589">
        <w:rPr>
          <w:color w:val="021142"/>
          <w:spacing w:val="-32"/>
          <w:lang w:val="el-GR"/>
        </w:rPr>
        <w:t xml:space="preserve"> </w:t>
      </w:r>
      <w:r w:rsidR="00403DE3" w:rsidRPr="000F5589">
        <w:rPr>
          <w:color w:val="021142"/>
          <w:spacing w:val="-1"/>
          <w:lang w:val="el-GR"/>
        </w:rPr>
        <w:t xml:space="preserve">αντιστοιχούσαν </w:t>
      </w:r>
      <w:r w:rsidRPr="000F5589">
        <w:rPr>
          <w:color w:val="021142"/>
          <w:lang w:val="el-GR"/>
        </w:rPr>
        <w:t>σε</w:t>
      </w:r>
      <w:r w:rsidR="00403DE3" w:rsidRPr="000F5589">
        <w:rPr>
          <w:color w:val="021142"/>
          <w:spacing w:val="-1"/>
          <w:lang w:val="el-GR"/>
        </w:rPr>
        <w:t xml:space="preserve"> </w:t>
      </w:r>
      <w:r w:rsidR="006A61D8">
        <w:rPr>
          <w:color w:val="021142"/>
          <w:spacing w:val="-1"/>
          <w:lang w:val="el-GR"/>
        </w:rPr>
        <w:t>63</w:t>
      </w:r>
      <w:r w:rsidR="005F2727" w:rsidRPr="000F5589">
        <w:rPr>
          <w:color w:val="021142"/>
          <w:spacing w:val="-2"/>
          <w:vertAlign w:val="superscript"/>
          <w:lang w:val="el-GR"/>
        </w:rPr>
        <w:t xml:space="preserve"> </w:t>
      </w:r>
      <w:r w:rsidRPr="000F5589">
        <w:rPr>
          <w:color w:val="021142"/>
          <w:lang w:val="el-GR"/>
        </w:rPr>
        <w:t>μονάδες</w:t>
      </w:r>
      <w:r w:rsidRPr="000F5589">
        <w:rPr>
          <w:color w:val="021142"/>
          <w:spacing w:val="-1"/>
          <w:lang w:val="el-GR"/>
        </w:rPr>
        <w:t xml:space="preserve"> </w:t>
      </w:r>
      <w:r w:rsidRPr="000F5589">
        <w:rPr>
          <w:color w:val="021142"/>
          <w:lang w:val="el-GR"/>
        </w:rPr>
        <w:t>βάσης</w:t>
      </w:r>
      <w:r w:rsidRPr="000F5589">
        <w:rPr>
          <w:color w:val="021142"/>
          <w:spacing w:val="-1"/>
          <w:lang w:val="el-GR"/>
        </w:rPr>
        <w:t xml:space="preserve"> </w:t>
      </w:r>
      <w:r w:rsidRPr="000F5589">
        <w:rPr>
          <w:color w:val="021142"/>
          <w:lang w:val="el-GR"/>
        </w:rPr>
        <w:t>επί</w:t>
      </w:r>
      <w:r w:rsidRPr="000F5589">
        <w:rPr>
          <w:color w:val="021142"/>
          <w:spacing w:val="-1"/>
          <w:lang w:val="el-GR"/>
        </w:rPr>
        <w:t xml:space="preserve"> </w:t>
      </w:r>
      <w:r w:rsidRPr="000F5589">
        <w:rPr>
          <w:color w:val="021142"/>
          <w:lang w:val="el-GR"/>
        </w:rPr>
        <w:t>των μέσων</w:t>
      </w:r>
      <w:r w:rsidRPr="000F5589">
        <w:rPr>
          <w:color w:val="021142"/>
          <w:spacing w:val="-1"/>
          <w:lang w:val="el-GR"/>
        </w:rPr>
        <w:t xml:space="preserve"> </w:t>
      </w:r>
      <w:r w:rsidRPr="000F5589">
        <w:rPr>
          <w:color w:val="021142"/>
          <w:lang w:val="el-GR"/>
        </w:rPr>
        <w:t>χορηγήσεων</w:t>
      </w:r>
      <w:r w:rsidR="005F2727" w:rsidRPr="000F5589">
        <w:rPr>
          <w:color w:val="021142"/>
          <w:lang w:val="el-GR"/>
        </w:rPr>
        <w:t xml:space="preserve">. </w:t>
      </w:r>
    </w:p>
    <w:p w14:paraId="0BA1CAD0" w14:textId="77777777" w:rsidR="00403DE3" w:rsidRPr="00403DE3" w:rsidRDefault="00403DE3" w:rsidP="000F5589">
      <w:pPr>
        <w:pStyle w:val="ListParagraph"/>
        <w:ind w:left="-560" w:right="397"/>
        <w:rPr>
          <w:color w:val="021142"/>
          <w:lang w:val="el-GR"/>
        </w:rPr>
      </w:pPr>
    </w:p>
    <w:p w14:paraId="17C5C415" w14:textId="7B7866D4" w:rsidR="00403B1C" w:rsidRPr="000F5589" w:rsidRDefault="005F2727" w:rsidP="000F5589">
      <w:pPr>
        <w:pStyle w:val="ListParagraph"/>
        <w:numPr>
          <w:ilvl w:val="0"/>
          <w:numId w:val="14"/>
        </w:numPr>
        <w:tabs>
          <w:tab w:val="left" w:pos="660"/>
        </w:tabs>
        <w:spacing w:line="242" w:lineRule="auto"/>
        <w:ind w:right="397"/>
        <w:rPr>
          <w:lang w:val="el-GR"/>
        </w:rPr>
      </w:pPr>
      <w:r w:rsidRPr="000F5589">
        <w:rPr>
          <w:color w:val="021142"/>
          <w:lang w:val="el-GR"/>
        </w:rPr>
        <w:t>Ως αποτέλεσμα των ανωτέρω, τ</w:t>
      </w:r>
      <w:r w:rsidR="00403DE3" w:rsidRPr="000F5589">
        <w:rPr>
          <w:color w:val="021142"/>
          <w:lang w:val="el-GR"/>
        </w:rPr>
        <w:t xml:space="preserve">α </w:t>
      </w:r>
      <w:r w:rsidR="00403DE3" w:rsidRPr="000F5589">
        <w:rPr>
          <w:b/>
          <w:color w:val="021142"/>
          <w:lang w:val="el-GR"/>
        </w:rPr>
        <w:t>οργανικά λειτουργικά κέρδη</w:t>
      </w:r>
      <w:r w:rsidR="00403DE3" w:rsidRPr="000F5589">
        <w:rPr>
          <w:color w:val="021142"/>
          <w:lang w:val="el-GR"/>
        </w:rPr>
        <w:t xml:space="preserve"> </w:t>
      </w:r>
      <w:r w:rsidRPr="000F5589">
        <w:rPr>
          <w:color w:val="021142"/>
          <w:lang w:val="el-GR"/>
        </w:rPr>
        <w:t xml:space="preserve">αυξήθηκαν </w:t>
      </w:r>
      <w:r w:rsidR="00403DE3" w:rsidRPr="000F5589">
        <w:rPr>
          <w:color w:val="021142"/>
          <w:lang w:val="el-GR"/>
        </w:rPr>
        <w:t>σε €</w:t>
      </w:r>
      <w:r w:rsidR="006A61D8">
        <w:rPr>
          <w:color w:val="021142"/>
          <w:lang w:val="el-GR"/>
        </w:rPr>
        <w:t>178</w:t>
      </w:r>
      <w:r w:rsidR="00403DE3" w:rsidRPr="000F5589">
        <w:rPr>
          <w:color w:val="021142"/>
          <w:lang w:val="el-GR"/>
        </w:rPr>
        <w:t>εκ.</w:t>
      </w:r>
      <w:r w:rsidR="006A61D8">
        <w:rPr>
          <w:color w:val="021142"/>
          <w:lang w:val="el-GR"/>
        </w:rPr>
        <w:t xml:space="preserve"> </w:t>
      </w:r>
      <w:r w:rsidR="006A61D8" w:rsidRPr="00F56580">
        <w:rPr>
          <w:bCs/>
          <w:color w:val="021142"/>
          <w:spacing w:val="-8"/>
          <w:lang w:val="el-GR"/>
        </w:rPr>
        <w:t>το</w:t>
      </w:r>
      <w:r w:rsidR="006A61D8">
        <w:rPr>
          <w:b/>
          <w:color w:val="021142"/>
          <w:spacing w:val="-8"/>
          <w:lang w:val="el-GR"/>
        </w:rPr>
        <w:t xml:space="preserve"> </w:t>
      </w:r>
      <w:r w:rsidR="006A61D8" w:rsidRPr="00971A4C">
        <w:rPr>
          <w:bCs/>
          <w:color w:val="021142"/>
          <w:spacing w:val="-8"/>
          <w:lang w:val="el-GR"/>
        </w:rPr>
        <w:t>Α΄ Τρίμηνο 2022</w:t>
      </w:r>
      <w:r w:rsidR="006A61D8">
        <w:rPr>
          <w:bCs/>
          <w:color w:val="021142"/>
          <w:spacing w:val="-8"/>
          <w:lang w:val="el-GR"/>
        </w:rPr>
        <w:t xml:space="preserve">, από €87εκ. το </w:t>
      </w:r>
      <w:r w:rsidR="006A61D8" w:rsidRPr="00971A4C">
        <w:rPr>
          <w:bCs/>
          <w:color w:val="021142"/>
          <w:spacing w:val="-8"/>
          <w:lang w:val="el-GR"/>
        </w:rPr>
        <w:t>Α΄ Τρίμηνο 202</w:t>
      </w:r>
      <w:r w:rsidR="006A61D8">
        <w:rPr>
          <w:bCs/>
          <w:color w:val="021142"/>
          <w:spacing w:val="-8"/>
          <w:lang w:val="el-GR"/>
        </w:rPr>
        <w:t>1.</w:t>
      </w:r>
    </w:p>
    <w:p w14:paraId="19002336" w14:textId="77777777" w:rsidR="00403B1C" w:rsidRPr="00403B1C" w:rsidRDefault="00403B1C" w:rsidP="000F5589">
      <w:pPr>
        <w:pStyle w:val="ListParagraph"/>
        <w:ind w:left="-560"/>
        <w:rPr>
          <w:color w:val="021142"/>
          <w:lang w:val="el-GR"/>
        </w:rPr>
      </w:pPr>
    </w:p>
    <w:p w14:paraId="46089C67" w14:textId="563A2F20" w:rsidR="00403DE3" w:rsidRPr="000F5589" w:rsidRDefault="00403B1C" w:rsidP="000F5589">
      <w:pPr>
        <w:pStyle w:val="ListParagraph"/>
        <w:numPr>
          <w:ilvl w:val="0"/>
          <w:numId w:val="14"/>
        </w:numPr>
        <w:tabs>
          <w:tab w:val="left" w:pos="660"/>
        </w:tabs>
        <w:spacing w:line="242" w:lineRule="auto"/>
        <w:ind w:right="397"/>
        <w:rPr>
          <w:lang w:val="el-GR"/>
        </w:rPr>
      </w:pPr>
      <w:r w:rsidRPr="000F5589">
        <w:rPr>
          <w:b/>
          <w:bCs/>
          <w:color w:val="021142"/>
          <w:lang w:val="el-GR"/>
        </w:rPr>
        <w:t>Τα προσαρμοσμένα κέρδη προ φόρων</w:t>
      </w:r>
      <w:r w:rsidRPr="000F5589">
        <w:rPr>
          <w:color w:val="021142"/>
          <w:lang w:val="el-GR"/>
        </w:rPr>
        <w:t xml:space="preserve"> διαμορφώθηκαν σε €</w:t>
      </w:r>
      <w:r w:rsidR="008B202D" w:rsidRPr="008B202D">
        <w:rPr>
          <w:color w:val="021142"/>
          <w:lang w:val="el-GR"/>
        </w:rPr>
        <w:t>404</w:t>
      </w:r>
      <w:r w:rsidRPr="000F5589">
        <w:rPr>
          <w:color w:val="021142"/>
          <w:lang w:val="el-GR"/>
        </w:rPr>
        <w:t xml:space="preserve">εκ. και τα </w:t>
      </w:r>
      <w:r w:rsidRPr="000F5589">
        <w:rPr>
          <w:b/>
          <w:bCs/>
          <w:color w:val="021142"/>
          <w:lang w:val="el-GR"/>
        </w:rPr>
        <w:t>προσαρμοσμένα καθαρά κέρδη</w:t>
      </w:r>
      <w:r w:rsidRPr="000F5589">
        <w:rPr>
          <w:color w:val="021142"/>
          <w:lang w:val="el-GR"/>
        </w:rPr>
        <w:t xml:space="preserve"> σε €</w:t>
      </w:r>
      <w:r w:rsidR="008B202D" w:rsidRPr="008B202D">
        <w:rPr>
          <w:color w:val="021142"/>
          <w:lang w:val="el-GR"/>
        </w:rPr>
        <w:t>305</w:t>
      </w:r>
      <w:r w:rsidRPr="000F5589">
        <w:rPr>
          <w:color w:val="021142"/>
          <w:lang w:val="el-GR"/>
        </w:rPr>
        <w:t xml:space="preserve">εκ. το </w:t>
      </w:r>
      <w:r w:rsidR="006A61D8" w:rsidRPr="00971A4C">
        <w:rPr>
          <w:bCs/>
          <w:color w:val="021142"/>
          <w:spacing w:val="-8"/>
          <w:lang w:val="el-GR"/>
        </w:rPr>
        <w:t xml:space="preserve">Α΄ Τρίμηνο </w:t>
      </w:r>
      <w:r w:rsidRPr="000F5589">
        <w:rPr>
          <w:color w:val="021142"/>
          <w:lang w:val="el-GR"/>
        </w:rPr>
        <w:t>202</w:t>
      </w:r>
      <w:r w:rsidR="006A61D8">
        <w:rPr>
          <w:color w:val="021142"/>
          <w:lang w:val="el-GR"/>
        </w:rPr>
        <w:t>2</w:t>
      </w:r>
      <w:r w:rsidRPr="000F5589">
        <w:rPr>
          <w:color w:val="021142"/>
          <w:lang w:val="el-GR"/>
        </w:rPr>
        <w:t>.</w:t>
      </w:r>
    </w:p>
    <w:p w14:paraId="1B498342" w14:textId="77777777" w:rsidR="00403B1C" w:rsidRPr="00403B1C" w:rsidRDefault="00403B1C" w:rsidP="000F5589">
      <w:pPr>
        <w:tabs>
          <w:tab w:val="left" w:pos="660"/>
        </w:tabs>
        <w:spacing w:line="242" w:lineRule="auto"/>
        <w:ind w:right="397"/>
        <w:rPr>
          <w:lang w:val="el-GR"/>
        </w:rPr>
      </w:pPr>
    </w:p>
    <w:p w14:paraId="5364E9A4" w14:textId="6C980727" w:rsidR="00026243" w:rsidRPr="000F5589" w:rsidRDefault="005511E3" w:rsidP="000F5589">
      <w:pPr>
        <w:pStyle w:val="ListParagraph"/>
        <w:numPr>
          <w:ilvl w:val="0"/>
          <w:numId w:val="14"/>
        </w:numPr>
        <w:tabs>
          <w:tab w:val="left" w:pos="660"/>
        </w:tabs>
        <w:spacing w:line="242" w:lineRule="auto"/>
        <w:ind w:right="397"/>
        <w:rPr>
          <w:lang w:val="el-GR"/>
        </w:rPr>
      </w:pPr>
      <w:r w:rsidRPr="000F5589">
        <w:rPr>
          <w:color w:val="021142"/>
          <w:lang w:val="el-GR"/>
        </w:rPr>
        <w:t>Οι</w:t>
      </w:r>
      <w:r w:rsidRPr="000F5589">
        <w:rPr>
          <w:color w:val="021142"/>
          <w:spacing w:val="1"/>
          <w:lang w:val="el-GR"/>
        </w:rPr>
        <w:t xml:space="preserve"> </w:t>
      </w:r>
      <w:r w:rsidRPr="000F5589">
        <w:rPr>
          <w:b/>
          <w:color w:val="021142"/>
          <w:lang w:val="el-GR"/>
        </w:rPr>
        <w:t>δραστηριότητες</w:t>
      </w:r>
      <w:r w:rsidRPr="000F5589">
        <w:rPr>
          <w:b/>
          <w:color w:val="021142"/>
          <w:spacing w:val="1"/>
          <w:lang w:val="el-GR"/>
        </w:rPr>
        <w:t xml:space="preserve"> </w:t>
      </w:r>
      <w:r w:rsidRPr="000F5589">
        <w:rPr>
          <w:b/>
          <w:color w:val="021142"/>
          <w:lang w:val="el-GR"/>
        </w:rPr>
        <w:t>στο</w:t>
      </w:r>
      <w:r w:rsidRPr="000F5589">
        <w:rPr>
          <w:b/>
          <w:color w:val="021142"/>
          <w:spacing w:val="1"/>
          <w:lang w:val="el-GR"/>
        </w:rPr>
        <w:t xml:space="preserve"> </w:t>
      </w:r>
      <w:r w:rsidRPr="000F5589">
        <w:rPr>
          <w:b/>
          <w:color w:val="021142"/>
          <w:lang w:val="el-GR"/>
        </w:rPr>
        <w:t>εξωτερικό</w:t>
      </w:r>
      <w:r w:rsidRPr="000F5589">
        <w:rPr>
          <w:color w:val="021142"/>
          <w:spacing w:val="1"/>
          <w:lang w:val="el-GR"/>
        </w:rPr>
        <w:t xml:space="preserve"> </w:t>
      </w:r>
      <w:r w:rsidRPr="000F5589">
        <w:rPr>
          <w:color w:val="021142"/>
          <w:lang w:val="el-GR"/>
        </w:rPr>
        <w:t>ήταν</w:t>
      </w:r>
      <w:r w:rsidRPr="000F5589">
        <w:rPr>
          <w:color w:val="021142"/>
          <w:spacing w:val="1"/>
          <w:lang w:val="el-GR"/>
        </w:rPr>
        <w:t xml:space="preserve"> </w:t>
      </w:r>
      <w:r w:rsidRPr="000F5589">
        <w:rPr>
          <w:color w:val="021142"/>
          <w:lang w:val="el-GR"/>
        </w:rPr>
        <w:t>κερδοφόρες</w:t>
      </w:r>
      <w:r w:rsidRPr="000F5589">
        <w:rPr>
          <w:color w:val="021142"/>
          <w:spacing w:val="1"/>
          <w:lang w:val="el-GR"/>
        </w:rPr>
        <w:t xml:space="preserve"> </w:t>
      </w:r>
      <w:r w:rsidRPr="000F5589">
        <w:rPr>
          <w:color w:val="021142"/>
          <w:lang w:val="el-GR"/>
        </w:rPr>
        <w:t>με</w:t>
      </w:r>
      <w:r w:rsidRPr="000F5589">
        <w:rPr>
          <w:color w:val="021142"/>
          <w:spacing w:val="1"/>
          <w:lang w:val="el-GR"/>
        </w:rPr>
        <w:t xml:space="preserve"> </w:t>
      </w:r>
      <w:r w:rsidRPr="000F5589">
        <w:rPr>
          <w:color w:val="021142"/>
          <w:lang w:val="el-GR"/>
        </w:rPr>
        <w:t>τα</w:t>
      </w:r>
      <w:r w:rsidRPr="000F5589">
        <w:rPr>
          <w:color w:val="021142"/>
          <w:spacing w:val="1"/>
          <w:lang w:val="el-GR"/>
        </w:rPr>
        <w:t xml:space="preserve"> </w:t>
      </w:r>
      <w:r w:rsidRPr="000F5589">
        <w:rPr>
          <w:b/>
          <w:color w:val="021142"/>
          <w:lang w:val="el-GR"/>
        </w:rPr>
        <w:t>προσαρμοσμένα</w:t>
      </w:r>
      <w:r w:rsidRPr="000F5589">
        <w:rPr>
          <w:b/>
          <w:color w:val="021142"/>
          <w:spacing w:val="1"/>
          <w:lang w:val="el-GR"/>
        </w:rPr>
        <w:t xml:space="preserve"> </w:t>
      </w:r>
      <w:r w:rsidRPr="000F5589">
        <w:rPr>
          <w:b/>
          <w:color w:val="021142"/>
          <w:lang w:val="el-GR"/>
        </w:rPr>
        <w:t>καθαρά</w:t>
      </w:r>
      <w:r w:rsidRPr="000F5589">
        <w:rPr>
          <w:b/>
          <w:color w:val="021142"/>
          <w:spacing w:val="1"/>
          <w:lang w:val="el-GR"/>
        </w:rPr>
        <w:t xml:space="preserve"> </w:t>
      </w:r>
      <w:r w:rsidRPr="000F5589">
        <w:rPr>
          <w:b/>
          <w:color w:val="021142"/>
          <w:lang w:val="el-GR"/>
        </w:rPr>
        <w:t>κέρδη</w:t>
      </w:r>
      <w:r w:rsidRPr="000F5589">
        <w:rPr>
          <w:b/>
          <w:color w:val="021142"/>
          <w:spacing w:val="1"/>
          <w:lang w:val="el-GR"/>
        </w:rPr>
        <w:t xml:space="preserve"> </w:t>
      </w:r>
      <w:r w:rsidRPr="000F5589">
        <w:rPr>
          <w:color w:val="021142"/>
          <w:lang w:val="el-GR"/>
        </w:rPr>
        <w:t>να</w:t>
      </w:r>
      <w:r w:rsidRPr="000F5589">
        <w:rPr>
          <w:color w:val="021142"/>
          <w:spacing w:val="1"/>
          <w:lang w:val="el-GR"/>
        </w:rPr>
        <w:t xml:space="preserve"> </w:t>
      </w:r>
      <w:r w:rsidRPr="000F5589">
        <w:rPr>
          <w:color w:val="021142"/>
          <w:spacing w:val="-1"/>
          <w:lang w:val="el-GR"/>
        </w:rPr>
        <w:t>διαμορφώνονται</w:t>
      </w:r>
      <w:r w:rsidRPr="000F5589">
        <w:rPr>
          <w:color w:val="021142"/>
          <w:spacing w:val="-13"/>
          <w:lang w:val="el-GR"/>
        </w:rPr>
        <w:t xml:space="preserve"> </w:t>
      </w:r>
      <w:r w:rsidRPr="000F5589">
        <w:rPr>
          <w:color w:val="021142"/>
          <w:spacing w:val="-1"/>
          <w:lang w:val="el-GR"/>
        </w:rPr>
        <w:t>σε</w:t>
      </w:r>
      <w:r w:rsidRPr="000F5589">
        <w:rPr>
          <w:color w:val="021142"/>
          <w:spacing w:val="-12"/>
          <w:lang w:val="el-GR"/>
        </w:rPr>
        <w:t xml:space="preserve"> </w:t>
      </w:r>
      <w:r w:rsidR="00D576A5" w:rsidRPr="000F5589">
        <w:rPr>
          <w:color w:val="021142"/>
          <w:spacing w:val="-1"/>
          <w:lang w:val="el-GR"/>
        </w:rPr>
        <w:t>€</w:t>
      </w:r>
      <w:r w:rsidR="005F2727" w:rsidRPr="000F5589">
        <w:rPr>
          <w:color w:val="021142"/>
          <w:spacing w:val="-1"/>
          <w:lang w:val="el-GR"/>
        </w:rPr>
        <w:t>4</w:t>
      </w:r>
      <w:r w:rsidR="006A61D8">
        <w:rPr>
          <w:color w:val="021142"/>
          <w:spacing w:val="-1"/>
          <w:lang w:val="el-GR"/>
        </w:rPr>
        <w:t>7</w:t>
      </w:r>
      <w:r w:rsidRPr="000F5589">
        <w:rPr>
          <w:color w:val="021142"/>
          <w:spacing w:val="-1"/>
          <w:lang w:val="el-GR"/>
        </w:rPr>
        <w:t>εκ</w:t>
      </w:r>
      <w:r w:rsidR="006A61D8">
        <w:rPr>
          <w:color w:val="021142"/>
          <w:spacing w:val="-1"/>
          <w:lang w:val="el-GR"/>
        </w:rPr>
        <w:t>. τους πρώτους τρεις μήνες του τρέχοντος έτους</w:t>
      </w:r>
      <w:r w:rsidR="000B1A33" w:rsidRPr="000B1A33">
        <w:rPr>
          <w:color w:val="021142"/>
          <w:spacing w:val="-1"/>
          <w:lang w:val="el-GR"/>
        </w:rPr>
        <w:t xml:space="preserve">, </w:t>
      </w:r>
      <w:r w:rsidR="000B1A33">
        <w:rPr>
          <w:color w:val="021142"/>
          <w:spacing w:val="-1"/>
          <w:lang w:val="el-GR"/>
        </w:rPr>
        <w:t>από €32εκ. το αντίστοιχο περυσινό διάστημα</w:t>
      </w:r>
      <w:r w:rsidR="006A61D8">
        <w:rPr>
          <w:color w:val="021142"/>
          <w:spacing w:val="-1"/>
          <w:lang w:val="el-GR"/>
        </w:rPr>
        <w:t>.</w:t>
      </w:r>
      <w:r w:rsidR="00D576A5" w:rsidRPr="000F5589">
        <w:rPr>
          <w:color w:val="021142"/>
          <w:lang w:val="el-GR"/>
        </w:rPr>
        <w:t xml:space="preserve"> </w:t>
      </w:r>
      <w:r w:rsidRPr="000F5589">
        <w:rPr>
          <w:color w:val="021142"/>
          <w:lang w:val="el-GR"/>
        </w:rPr>
        <w:t>Τα</w:t>
      </w:r>
      <w:r w:rsidRPr="000F5589">
        <w:rPr>
          <w:color w:val="021142"/>
          <w:spacing w:val="-12"/>
          <w:lang w:val="el-GR"/>
        </w:rPr>
        <w:t xml:space="preserve"> </w:t>
      </w:r>
      <w:r w:rsidR="000456E9" w:rsidRPr="000F5589">
        <w:rPr>
          <w:b/>
          <w:color w:val="021142"/>
          <w:lang w:val="el-GR"/>
        </w:rPr>
        <w:t xml:space="preserve">οργανικά </w:t>
      </w:r>
      <w:r w:rsidRPr="000F5589">
        <w:rPr>
          <w:b/>
          <w:color w:val="021142"/>
          <w:spacing w:val="-52"/>
          <w:lang w:val="el-GR"/>
        </w:rPr>
        <w:t xml:space="preserve"> </w:t>
      </w:r>
      <w:r w:rsidRPr="000F5589">
        <w:rPr>
          <w:b/>
          <w:color w:val="021142"/>
          <w:spacing w:val="-2"/>
          <w:lang w:val="el-GR"/>
        </w:rPr>
        <w:t>κέρδη</w:t>
      </w:r>
      <w:r w:rsidRPr="000F5589">
        <w:rPr>
          <w:b/>
          <w:color w:val="021142"/>
          <w:spacing w:val="-13"/>
          <w:lang w:val="el-GR"/>
        </w:rPr>
        <w:t xml:space="preserve"> </w:t>
      </w:r>
      <w:r w:rsidRPr="000F5589">
        <w:rPr>
          <w:b/>
          <w:color w:val="021142"/>
          <w:spacing w:val="-2"/>
          <w:lang w:val="el-GR"/>
        </w:rPr>
        <w:t>προ</w:t>
      </w:r>
      <w:r w:rsidRPr="000F5589">
        <w:rPr>
          <w:b/>
          <w:color w:val="021142"/>
          <w:spacing w:val="-13"/>
          <w:lang w:val="el-GR"/>
        </w:rPr>
        <w:t xml:space="preserve"> </w:t>
      </w:r>
      <w:r w:rsidRPr="000F5589">
        <w:rPr>
          <w:b/>
          <w:color w:val="021142"/>
          <w:spacing w:val="-2"/>
          <w:lang w:val="el-GR"/>
        </w:rPr>
        <w:t>προβλέψεων</w:t>
      </w:r>
      <w:r w:rsidRPr="000F5589">
        <w:rPr>
          <w:color w:val="021142"/>
          <w:spacing w:val="-13"/>
          <w:lang w:val="el-GR"/>
        </w:rPr>
        <w:t xml:space="preserve"> </w:t>
      </w:r>
      <w:r w:rsidRPr="000F5589">
        <w:rPr>
          <w:color w:val="021142"/>
          <w:spacing w:val="-2"/>
          <w:lang w:val="el-GR"/>
        </w:rPr>
        <w:t>ενισχύθηκαν</w:t>
      </w:r>
      <w:r w:rsidRPr="000F5589">
        <w:rPr>
          <w:color w:val="021142"/>
          <w:spacing w:val="-13"/>
          <w:lang w:val="el-GR"/>
        </w:rPr>
        <w:t xml:space="preserve"> </w:t>
      </w:r>
      <w:r w:rsidRPr="000F5589">
        <w:rPr>
          <w:color w:val="021142"/>
          <w:spacing w:val="-2"/>
          <w:lang w:val="el-GR"/>
        </w:rPr>
        <w:t>κατά</w:t>
      </w:r>
      <w:r w:rsidRPr="000F5589">
        <w:rPr>
          <w:color w:val="021142"/>
          <w:spacing w:val="-13"/>
          <w:lang w:val="el-GR"/>
        </w:rPr>
        <w:t xml:space="preserve"> </w:t>
      </w:r>
      <w:r w:rsidR="007D5F35">
        <w:rPr>
          <w:color w:val="021142"/>
          <w:spacing w:val="-13"/>
          <w:lang w:val="el-GR"/>
        </w:rPr>
        <w:t>13,1</w:t>
      </w:r>
      <w:r w:rsidRPr="000F5589">
        <w:rPr>
          <w:color w:val="021142"/>
          <w:spacing w:val="-2"/>
          <w:lang w:val="el-GR"/>
        </w:rPr>
        <w:t>%</w:t>
      </w:r>
      <w:r w:rsidRPr="000F5589">
        <w:rPr>
          <w:color w:val="021142"/>
          <w:spacing w:val="-13"/>
          <w:lang w:val="el-GR"/>
        </w:rPr>
        <w:t xml:space="preserve"> </w:t>
      </w:r>
      <w:r w:rsidRPr="000F5589">
        <w:rPr>
          <w:color w:val="021142"/>
          <w:spacing w:val="-2"/>
          <w:lang w:val="el-GR"/>
        </w:rPr>
        <w:t>και</w:t>
      </w:r>
      <w:r w:rsidRPr="000F5589">
        <w:rPr>
          <w:color w:val="021142"/>
          <w:spacing w:val="-13"/>
          <w:lang w:val="el-GR"/>
        </w:rPr>
        <w:t xml:space="preserve"> </w:t>
      </w:r>
      <w:r w:rsidRPr="000F5589">
        <w:rPr>
          <w:color w:val="021142"/>
          <w:spacing w:val="-2"/>
          <w:lang w:val="el-GR"/>
        </w:rPr>
        <w:t>ανήλθαν</w:t>
      </w:r>
      <w:r w:rsidRPr="000F5589">
        <w:rPr>
          <w:color w:val="021142"/>
          <w:spacing w:val="-12"/>
          <w:lang w:val="el-GR"/>
        </w:rPr>
        <w:t xml:space="preserve"> </w:t>
      </w:r>
      <w:r w:rsidRPr="000F5589">
        <w:rPr>
          <w:color w:val="021142"/>
          <w:spacing w:val="-2"/>
          <w:lang w:val="el-GR"/>
        </w:rPr>
        <w:t>σε</w:t>
      </w:r>
      <w:r w:rsidRPr="000F5589">
        <w:rPr>
          <w:color w:val="021142"/>
          <w:spacing w:val="-13"/>
          <w:lang w:val="el-GR"/>
        </w:rPr>
        <w:t xml:space="preserve"> </w:t>
      </w:r>
      <w:r w:rsidRPr="000F5589">
        <w:rPr>
          <w:color w:val="021142"/>
          <w:spacing w:val="-2"/>
          <w:lang w:val="el-GR"/>
        </w:rPr>
        <w:t>€</w:t>
      </w:r>
      <w:r w:rsidR="007D5F35">
        <w:rPr>
          <w:color w:val="021142"/>
          <w:spacing w:val="-2"/>
          <w:lang w:val="el-GR"/>
        </w:rPr>
        <w:t>68</w:t>
      </w:r>
      <w:r w:rsidRPr="000F5589">
        <w:rPr>
          <w:color w:val="021142"/>
          <w:spacing w:val="-2"/>
          <w:lang w:val="el-GR"/>
        </w:rPr>
        <w:t>εκ.</w:t>
      </w:r>
      <w:r w:rsidR="004B7D9E" w:rsidRPr="000F5589">
        <w:rPr>
          <w:color w:val="021142"/>
          <w:spacing w:val="-2"/>
          <w:lang w:val="el-GR"/>
        </w:rPr>
        <w:t xml:space="preserve"> και</w:t>
      </w:r>
      <w:r w:rsidRPr="000F5589">
        <w:rPr>
          <w:color w:val="021142"/>
          <w:spacing w:val="-13"/>
          <w:lang w:val="el-GR"/>
        </w:rPr>
        <w:t xml:space="preserve"> </w:t>
      </w:r>
      <w:r w:rsidR="000456E9" w:rsidRPr="000F5589">
        <w:rPr>
          <w:color w:val="021142"/>
          <w:spacing w:val="-13"/>
          <w:lang w:val="el-GR"/>
        </w:rPr>
        <w:t xml:space="preserve">τα </w:t>
      </w:r>
      <w:r w:rsidR="000456E9" w:rsidRPr="000F5589">
        <w:rPr>
          <w:b/>
          <w:color w:val="021142"/>
          <w:spacing w:val="-13"/>
          <w:lang w:val="el-GR"/>
        </w:rPr>
        <w:t>οργανικά λειτουργικά κέρδη</w:t>
      </w:r>
      <w:r w:rsidR="000456E9" w:rsidRPr="000F5589">
        <w:rPr>
          <w:color w:val="021142"/>
          <w:spacing w:val="-13"/>
          <w:lang w:val="el-GR"/>
        </w:rPr>
        <w:t xml:space="preserve"> </w:t>
      </w:r>
      <w:r w:rsidR="004B7D9E" w:rsidRPr="000F5589">
        <w:rPr>
          <w:color w:val="021142"/>
          <w:spacing w:val="-13"/>
          <w:lang w:val="el-GR"/>
        </w:rPr>
        <w:t>αυξήθηκαν</w:t>
      </w:r>
      <w:r w:rsidR="000456E9" w:rsidRPr="000F5589">
        <w:rPr>
          <w:color w:val="021142"/>
          <w:spacing w:val="-13"/>
          <w:lang w:val="el-GR"/>
        </w:rPr>
        <w:t xml:space="preserve"> κατά </w:t>
      </w:r>
      <w:r w:rsidR="007D5F35">
        <w:rPr>
          <w:color w:val="021142"/>
          <w:spacing w:val="-13"/>
          <w:lang w:val="el-GR"/>
        </w:rPr>
        <w:t>45,4</w:t>
      </w:r>
      <w:r w:rsidR="000456E9" w:rsidRPr="000F5589">
        <w:rPr>
          <w:color w:val="021142"/>
          <w:spacing w:val="-13"/>
          <w:lang w:val="el-GR"/>
        </w:rPr>
        <w:t>% σε €</w:t>
      </w:r>
      <w:r w:rsidR="007D5F35">
        <w:rPr>
          <w:color w:val="021142"/>
          <w:spacing w:val="-13"/>
          <w:lang w:val="el-GR"/>
        </w:rPr>
        <w:t>57</w:t>
      </w:r>
      <w:r w:rsidR="000456E9" w:rsidRPr="000F5589">
        <w:rPr>
          <w:color w:val="021142"/>
          <w:spacing w:val="-13"/>
          <w:lang w:val="el-GR"/>
        </w:rPr>
        <w:t>εκ.</w:t>
      </w:r>
      <w:r w:rsidR="004B7D9E" w:rsidRPr="000F5589">
        <w:rPr>
          <w:color w:val="021142"/>
          <w:spacing w:val="-13"/>
          <w:lang w:val="el-GR"/>
        </w:rPr>
        <w:t xml:space="preserve"> το </w:t>
      </w:r>
      <w:r w:rsidR="007D5F35" w:rsidRPr="00971A4C">
        <w:rPr>
          <w:bCs/>
          <w:color w:val="021142"/>
          <w:spacing w:val="-8"/>
          <w:lang w:val="el-GR"/>
        </w:rPr>
        <w:t>Α΄ Τρίμηνο 2022</w:t>
      </w:r>
      <w:r w:rsidR="004B7D9E" w:rsidRPr="000F5589">
        <w:rPr>
          <w:color w:val="021142"/>
          <w:spacing w:val="-13"/>
          <w:lang w:val="el-GR"/>
        </w:rPr>
        <w:t>.</w:t>
      </w:r>
      <w:r w:rsidR="007D5F35">
        <w:rPr>
          <w:color w:val="021142"/>
          <w:spacing w:val="-13"/>
          <w:lang w:val="el-GR"/>
        </w:rPr>
        <w:t xml:space="preserve"> Το 4</w:t>
      </w:r>
      <w:r w:rsidR="00F02193" w:rsidRPr="00F02193">
        <w:rPr>
          <w:color w:val="021142"/>
          <w:spacing w:val="-13"/>
          <w:lang w:val="el-GR"/>
        </w:rPr>
        <w:t>8</w:t>
      </w:r>
      <w:r w:rsidR="007D5F35">
        <w:rPr>
          <w:color w:val="021142"/>
          <w:spacing w:val="-13"/>
          <w:lang w:val="el-GR"/>
        </w:rPr>
        <w:t>% περίπου των καθαρών κερδών προήλθε από τις δραστηριότητες στη Βουλγαρία και το 4</w:t>
      </w:r>
      <w:r w:rsidR="00F02193" w:rsidRPr="00F02193">
        <w:rPr>
          <w:color w:val="021142"/>
          <w:spacing w:val="-13"/>
          <w:lang w:val="el-GR"/>
        </w:rPr>
        <w:t>3</w:t>
      </w:r>
      <w:r w:rsidR="007D5F35">
        <w:rPr>
          <w:color w:val="021142"/>
          <w:spacing w:val="-13"/>
          <w:lang w:val="el-GR"/>
        </w:rPr>
        <w:t>% από αυτές στην Κύπρο.</w:t>
      </w:r>
    </w:p>
    <w:p w14:paraId="61642AB1" w14:textId="6BB09354" w:rsidR="00026243" w:rsidRDefault="00026243" w:rsidP="000F5589">
      <w:pPr>
        <w:pStyle w:val="ListParagraph"/>
        <w:ind w:left="-560" w:right="397"/>
        <w:rPr>
          <w:color w:val="021142"/>
          <w:lang w:val="el-GR"/>
        </w:rPr>
      </w:pPr>
    </w:p>
    <w:p w14:paraId="7010F985" w14:textId="564154D5" w:rsidR="008B3ADD" w:rsidRDefault="008B3ADD" w:rsidP="000F5589">
      <w:pPr>
        <w:pStyle w:val="ListParagraph"/>
        <w:ind w:left="-560" w:right="397"/>
        <w:rPr>
          <w:color w:val="021142"/>
          <w:lang w:val="el-GR"/>
        </w:rPr>
      </w:pPr>
    </w:p>
    <w:p w14:paraId="2360506A" w14:textId="337B6024" w:rsidR="008B3ADD" w:rsidRDefault="008B3ADD" w:rsidP="000F5589">
      <w:pPr>
        <w:pStyle w:val="ListParagraph"/>
        <w:ind w:left="-560" w:right="397"/>
        <w:rPr>
          <w:color w:val="021142"/>
          <w:lang w:val="el-GR"/>
        </w:rPr>
      </w:pPr>
    </w:p>
    <w:p w14:paraId="1F24188D" w14:textId="46CE9A09" w:rsidR="00BD1852" w:rsidRDefault="00BD1852" w:rsidP="000F5589">
      <w:pPr>
        <w:pStyle w:val="ListParagraph"/>
        <w:ind w:left="-560" w:right="397"/>
        <w:rPr>
          <w:color w:val="021142"/>
          <w:lang w:val="el-GR"/>
        </w:rPr>
      </w:pPr>
    </w:p>
    <w:p w14:paraId="7EF829AD" w14:textId="1163CCF5" w:rsidR="00BD1852" w:rsidRDefault="00BD1852" w:rsidP="000F5589">
      <w:pPr>
        <w:pStyle w:val="ListParagraph"/>
        <w:ind w:left="-560" w:right="397"/>
        <w:rPr>
          <w:color w:val="021142"/>
          <w:lang w:val="el-GR"/>
        </w:rPr>
      </w:pPr>
    </w:p>
    <w:p w14:paraId="3CBA9744" w14:textId="5D49D163" w:rsidR="00BD1852" w:rsidRDefault="00BD1852" w:rsidP="000F5589">
      <w:pPr>
        <w:pStyle w:val="ListParagraph"/>
        <w:ind w:left="-560" w:right="397"/>
        <w:rPr>
          <w:color w:val="021142"/>
          <w:lang w:val="el-GR"/>
        </w:rPr>
      </w:pPr>
    </w:p>
    <w:p w14:paraId="73F299F4" w14:textId="3D09216C" w:rsidR="00BD1852" w:rsidRDefault="00BD1852" w:rsidP="000F5589">
      <w:pPr>
        <w:pStyle w:val="ListParagraph"/>
        <w:ind w:left="-560" w:right="397"/>
        <w:rPr>
          <w:color w:val="021142"/>
          <w:lang w:val="el-GR"/>
        </w:rPr>
      </w:pPr>
    </w:p>
    <w:p w14:paraId="225408C6" w14:textId="0CE153EC" w:rsidR="00BD1852" w:rsidRDefault="00BD1852" w:rsidP="000F5589">
      <w:pPr>
        <w:pStyle w:val="ListParagraph"/>
        <w:ind w:left="-560" w:right="397"/>
        <w:rPr>
          <w:color w:val="021142"/>
          <w:lang w:val="el-GR"/>
        </w:rPr>
      </w:pPr>
    </w:p>
    <w:p w14:paraId="462D9B43" w14:textId="77777777" w:rsidR="00B67E8A" w:rsidRDefault="00B67E8A" w:rsidP="000F5589">
      <w:pPr>
        <w:pStyle w:val="ListParagraph"/>
        <w:ind w:left="-560" w:right="397"/>
        <w:rPr>
          <w:color w:val="021142"/>
          <w:lang w:val="el-GR"/>
        </w:rPr>
      </w:pPr>
    </w:p>
    <w:p w14:paraId="45AC1759" w14:textId="76087D28" w:rsidR="008B3ADD" w:rsidRDefault="008B3ADD" w:rsidP="000F5589">
      <w:pPr>
        <w:pStyle w:val="ListParagraph"/>
        <w:ind w:left="-560" w:right="397"/>
        <w:rPr>
          <w:color w:val="021142"/>
          <w:lang w:val="el-GR"/>
        </w:rPr>
      </w:pPr>
    </w:p>
    <w:p w14:paraId="03BF30A7" w14:textId="44538B4F" w:rsidR="00B67E8A" w:rsidRDefault="00F919AA" w:rsidP="00B67E8A">
      <w:pPr>
        <w:pStyle w:val="BodyText"/>
        <w:ind w:left="360" w:right="397"/>
        <w:rPr>
          <w:color w:val="021142"/>
          <w:sz w:val="18"/>
          <w:lang w:val="el-GR"/>
        </w:rPr>
      </w:pPr>
      <w:bookmarkStart w:id="1" w:name="_Hlk96673824"/>
      <w:r>
        <w:rPr>
          <w:color w:val="021142"/>
          <w:position w:val="6"/>
          <w:sz w:val="10"/>
        </w:rPr>
        <w:t>4</w:t>
      </w:r>
      <w:r w:rsidR="002A4BE1">
        <w:rPr>
          <w:color w:val="021142"/>
          <w:position w:val="6"/>
          <w:sz w:val="10"/>
          <w:lang w:val="el-GR"/>
        </w:rPr>
        <w:t xml:space="preserve"> </w:t>
      </w:r>
      <w:r w:rsidR="008B3ADD" w:rsidRPr="005511E3">
        <w:rPr>
          <w:color w:val="021142"/>
          <w:sz w:val="18"/>
          <w:lang w:val="el-GR"/>
        </w:rPr>
        <w:t>Προσαρμοσμένα</w:t>
      </w:r>
      <w:r w:rsidR="008B3ADD" w:rsidRPr="00F861DE">
        <w:rPr>
          <w:color w:val="021142"/>
          <w:sz w:val="18"/>
          <w:lang w:val="el-GR"/>
        </w:rPr>
        <w:t xml:space="preserve"> </w:t>
      </w:r>
      <w:r w:rsidR="008B3ADD" w:rsidRPr="005511E3">
        <w:rPr>
          <w:color w:val="021142"/>
          <w:sz w:val="18"/>
          <w:lang w:val="el-GR"/>
        </w:rPr>
        <w:t>καθαρά</w:t>
      </w:r>
      <w:r w:rsidR="008B3ADD" w:rsidRPr="00F861DE">
        <w:rPr>
          <w:color w:val="021142"/>
          <w:sz w:val="18"/>
          <w:lang w:val="el-GR"/>
        </w:rPr>
        <w:t xml:space="preserve"> </w:t>
      </w:r>
      <w:r w:rsidR="008B3ADD" w:rsidRPr="005511E3">
        <w:rPr>
          <w:color w:val="021142"/>
          <w:sz w:val="18"/>
          <w:lang w:val="el-GR"/>
        </w:rPr>
        <w:t>κέρδη</w:t>
      </w:r>
      <w:r w:rsidR="008B3ADD">
        <w:rPr>
          <w:color w:val="021142"/>
          <w:sz w:val="18"/>
          <w:lang w:val="el-GR"/>
        </w:rPr>
        <w:t>.</w:t>
      </w:r>
      <w:bookmarkEnd w:id="1"/>
    </w:p>
    <w:p w14:paraId="4E004D2E" w14:textId="7C9DADCE" w:rsidR="008B3ADD" w:rsidRDefault="008B3ADD" w:rsidP="000F5589">
      <w:pPr>
        <w:pStyle w:val="ListParagraph"/>
        <w:ind w:left="-560" w:right="397"/>
        <w:rPr>
          <w:color w:val="021142"/>
          <w:lang w:val="el-GR"/>
        </w:rPr>
      </w:pPr>
    </w:p>
    <w:p w14:paraId="4821BEB5" w14:textId="519DFDCB" w:rsidR="008B3ADD" w:rsidRDefault="008B3ADD" w:rsidP="000F5589">
      <w:pPr>
        <w:pStyle w:val="ListParagraph"/>
        <w:ind w:left="-560" w:right="397"/>
        <w:rPr>
          <w:color w:val="021142"/>
          <w:lang w:val="el-GR"/>
        </w:rPr>
      </w:pPr>
    </w:p>
    <w:p w14:paraId="351E3EFF" w14:textId="646385D7" w:rsidR="008B3ADD" w:rsidRDefault="008B3ADD" w:rsidP="000F5589">
      <w:pPr>
        <w:pStyle w:val="ListParagraph"/>
        <w:ind w:left="-560" w:right="397"/>
        <w:rPr>
          <w:color w:val="021142"/>
          <w:lang w:val="el-GR"/>
        </w:rPr>
      </w:pPr>
    </w:p>
    <w:p w14:paraId="591274B4" w14:textId="5C1BE894" w:rsidR="008B3ADD" w:rsidRDefault="008B3ADD" w:rsidP="000F5589">
      <w:pPr>
        <w:pStyle w:val="ListParagraph"/>
        <w:ind w:left="-560" w:right="397"/>
        <w:rPr>
          <w:color w:val="021142"/>
          <w:lang w:val="el-GR"/>
        </w:rPr>
      </w:pPr>
    </w:p>
    <w:p w14:paraId="35B65573" w14:textId="22C0A791" w:rsidR="001C1081" w:rsidRDefault="001C1081" w:rsidP="000F5589">
      <w:pPr>
        <w:pStyle w:val="ListParagraph"/>
        <w:ind w:left="-560" w:right="397"/>
        <w:rPr>
          <w:color w:val="021142"/>
          <w:lang w:val="el-GR"/>
        </w:rPr>
      </w:pPr>
    </w:p>
    <w:p w14:paraId="37A3FC71" w14:textId="7B6CB0BD" w:rsidR="007D5F35" w:rsidRDefault="007D5F35" w:rsidP="000F5589">
      <w:pPr>
        <w:pStyle w:val="ListParagraph"/>
        <w:ind w:left="-560" w:right="397"/>
        <w:rPr>
          <w:color w:val="021142"/>
          <w:lang w:val="el-GR"/>
        </w:rPr>
      </w:pPr>
    </w:p>
    <w:p w14:paraId="13C54DA8" w14:textId="77777777" w:rsidR="00CB7EB7" w:rsidRDefault="00CB7EB7" w:rsidP="000F5589">
      <w:pPr>
        <w:pStyle w:val="ListParagraph"/>
        <w:ind w:left="-560" w:right="397"/>
        <w:rPr>
          <w:color w:val="021142"/>
          <w:lang w:val="el-GR"/>
        </w:rPr>
      </w:pPr>
    </w:p>
    <w:p w14:paraId="1418D914" w14:textId="77777777" w:rsidR="004A4C4F" w:rsidRDefault="004A4C4F" w:rsidP="000F5589">
      <w:pPr>
        <w:pStyle w:val="ListParagraph"/>
        <w:ind w:left="-560" w:right="397"/>
        <w:rPr>
          <w:color w:val="021142"/>
          <w:lang w:val="el-GR"/>
        </w:rPr>
      </w:pPr>
    </w:p>
    <w:p w14:paraId="5AC6BAA4" w14:textId="74B001CF" w:rsidR="00852D18" w:rsidRPr="000F5589" w:rsidRDefault="00403B1C" w:rsidP="000F5589">
      <w:pPr>
        <w:pStyle w:val="ListParagraph"/>
        <w:numPr>
          <w:ilvl w:val="0"/>
          <w:numId w:val="14"/>
        </w:numPr>
        <w:tabs>
          <w:tab w:val="left" w:pos="660"/>
        </w:tabs>
        <w:spacing w:line="242" w:lineRule="auto"/>
        <w:ind w:right="397"/>
        <w:rPr>
          <w:lang w:val="el-GR"/>
        </w:rPr>
      </w:pPr>
      <w:r w:rsidRPr="000F5589">
        <w:rPr>
          <w:color w:val="021142"/>
          <w:lang w:val="el-GR"/>
        </w:rPr>
        <w:t>Ο</w:t>
      </w:r>
      <w:r w:rsidR="006B6E90" w:rsidRPr="000F5589">
        <w:rPr>
          <w:color w:val="021142"/>
          <w:lang w:val="el-GR"/>
        </w:rPr>
        <w:t xml:space="preserve"> </w:t>
      </w:r>
      <w:r w:rsidR="005511E3" w:rsidRPr="000F5589">
        <w:rPr>
          <w:b/>
          <w:color w:val="021142"/>
          <w:lang w:val="el-GR"/>
        </w:rPr>
        <w:t xml:space="preserve">δείκτης των </w:t>
      </w:r>
      <w:r w:rsidR="005511E3" w:rsidRPr="000F5589">
        <w:rPr>
          <w:b/>
          <w:color w:val="021142"/>
        </w:rPr>
        <w:t>NPEs</w:t>
      </w:r>
      <w:r w:rsidR="005511E3" w:rsidRPr="000F5589">
        <w:rPr>
          <w:b/>
          <w:color w:val="021142"/>
          <w:lang w:val="el-GR"/>
        </w:rPr>
        <w:t xml:space="preserve"> </w:t>
      </w:r>
      <w:r w:rsidR="007D5F35">
        <w:rPr>
          <w:color w:val="021142"/>
          <w:lang w:val="el-GR"/>
        </w:rPr>
        <w:t xml:space="preserve">μειώθηκε </w:t>
      </w:r>
      <w:r w:rsidR="004C042E" w:rsidRPr="000F5589">
        <w:rPr>
          <w:color w:val="021142"/>
          <w:spacing w:val="-15"/>
          <w:lang w:val="el-GR"/>
        </w:rPr>
        <w:t>σε</w:t>
      </w:r>
      <w:r w:rsidR="00563456" w:rsidRPr="000F5589">
        <w:rPr>
          <w:color w:val="021142"/>
          <w:spacing w:val="-15"/>
          <w:lang w:val="el-GR"/>
        </w:rPr>
        <w:t xml:space="preserve"> </w:t>
      </w:r>
      <w:r w:rsidRPr="000F5589">
        <w:rPr>
          <w:color w:val="021142"/>
          <w:spacing w:val="-15"/>
          <w:lang w:val="el-GR"/>
        </w:rPr>
        <w:t>6,</w:t>
      </w:r>
      <w:r w:rsidR="003C350F">
        <w:rPr>
          <w:color w:val="021142"/>
          <w:spacing w:val="-15"/>
          <w:lang w:val="el-GR"/>
        </w:rPr>
        <w:t>0</w:t>
      </w:r>
      <w:r w:rsidR="005511E3" w:rsidRPr="000F5589">
        <w:rPr>
          <w:color w:val="021142"/>
          <w:spacing w:val="-2"/>
          <w:lang w:val="el-GR"/>
        </w:rPr>
        <w:t>%</w:t>
      </w:r>
      <w:r w:rsidR="00F919AA" w:rsidRPr="00F919AA">
        <w:rPr>
          <w:color w:val="021142"/>
          <w:vertAlign w:val="superscript"/>
          <w:lang w:val="el-GR"/>
        </w:rPr>
        <w:t xml:space="preserve">5 </w:t>
      </w:r>
      <w:r w:rsidR="007D5F35">
        <w:rPr>
          <w:color w:val="021142"/>
          <w:spacing w:val="-2"/>
          <w:lang w:val="el-GR"/>
        </w:rPr>
        <w:t>στο τέλος Μαρτίου 2022, από 6,8%</w:t>
      </w:r>
      <w:r w:rsidR="005511E3" w:rsidRPr="000F5589">
        <w:rPr>
          <w:color w:val="021142"/>
          <w:spacing w:val="-15"/>
          <w:lang w:val="el-GR"/>
        </w:rPr>
        <w:t xml:space="preserve"> </w:t>
      </w:r>
      <w:r w:rsidR="00563456" w:rsidRPr="000F5589">
        <w:rPr>
          <w:color w:val="021142"/>
          <w:spacing w:val="-15"/>
          <w:lang w:val="el-GR"/>
        </w:rPr>
        <w:t xml:space="preserve">στο </w:t>
      </w:r>
      <w:r w:rsidRPr="000F5589">
        <w:rPr>
          <w:color w:val="021142"/>
          <w:spacing w:val="-15"/>
          <w:lang w:val="el-GR"/>
        </w:rPr>
        <w:t xml:space="preserve">τέλος </w:t>
      </w:r>
      <w:r w:rsidR="00814E0B">
        <w:rPr>
          <w:color w:val="021142"/>
          <w:spacing w:val="-15"/>
          <w:lang w:val="el-GR"/>
        </w:rPr>
        <w:t>Δεκεμβρίου</w:t>
      </w:r>
      <w:r w:rsidRPr="000F5589">
        <w:rPr>
          <w:color w:val="021142"/>
          <w:spacing w:val="-15"/>
          <w:lang w:val="el-GR"/>
        </w:rPr>
        <w:t xml:space="preserve"> 2021,</w:t>
      </w:r>
      <w:r w:rsidR="00563456" w:rsidRPr="000F5589">
        <w:rPr>
          <w:color w:val="021142"/>
          <w:spacing w:val="-15"/>
          <w:lang w:val="el-GR"/>
        </w:rPr>
        <w:t xml:space="preserve"> </w:t>
      </w:r>
      <w:r w:rsidR="007D5F35">
        <w:rPr>
          <w:color w:val="021142"/>
          <w:spacing w:val="-15"/>
          <w:lang w:val="el-GR"/>
        </w:rPr>
        <w:t>με τα</w:t>
      </w:r>
      <w:r w:rsidR="005511E3" w:rsidRPr="000F5589">
        <w:rPr>
          <w:color w:val="021142"/>
          <w:spacing w:val="-15"/>
          <w:lang w:val="el-GR"/>
        </w:rPr>
        <w:t xml:space="preserve"> </w:t>
      </w:r>
      <w:r w:rsidR="005511E3" w:rsidRPr="000F5589">
        <w:rPr>
          <w:b/>
          <w:color w:val="021142"/>
          <w:spacing w:val="-2"/>
          <w:lang w:val="el-GR"/>
        </w:rPr>
        <w:t>συνολικά</w:t>
      </w:r>
      <w:r w:rsidR="005511E3" w:rsidRPr="000F5589">
        <w:rPr>
          <w:b/>
          <w:color w:val="021142"/>
          <w:spacing w:val="-15"/>
          <w:lang w:val="el-GR"/>
        </w:rPr>
        <w:t xml:space="preserve"> </w:t>
      </w:r>
      <w:r w:rsidR="005511E3" w:rsidRPr="000F5589">
        <w:rPr>
          <w:b/>
          <w:color w:val="021142"/>
          <w:spacing w:val="-1"/>
        </w:rPr>
        <w:t>NPEs</w:t>
      </w:r>
      <w:r w:rsidR="005511E3" w:rsidRPr="000F5589">
        <w:rPr>
          <w:color w:val="021142"/>
          <w:spacing w:val="-15"/>
          <w:lang w:val="el-GR"/>
        </w:rPr>
        <w:t xml:space="preserve"> </w:t>
      </w:r>
      <w:r w:rsidR="007D5F35">
        <w:rPr>
          <w:color w:val="021142"/>
          <w:spacing w:val="-15"/>
          <w:lang w:val="el-GR"/>
        </w:rPr>
        <w:t xml:space="preserve">να υποχωρούν </w:t>
      </w:r>
      <w:r w:rsidR="007D5F35">
        <w:rPr>
          <w:color w:val="021142"/>
          <w:spacing w:val="-1"/>
          <w:lang w:val="el-GR"/>
        </w:rPr>
        <w:t>στα</w:t>
      </w:r>
      <w:r w:rsidR="004C042E" w:rsidRPr="000F5589">
        <w:rPr>
          <w:color w:val="021142"/>
          <w:lang w:val="el-GR"/>
        </w:rPr>
        <w:t xml:space="preserve"> €</w:t>
      </w:r>
      <w:r w:rsidR="005D6DDA" w:rsidRPr="005D6DDA">
        <w:rPr>
          <w:color w:val="021142"/>
          <w:lang w:val="el-GR"/>
        </w:rPr>
        <w:t>2,</w:t>
      </w:r>
      <w:r w:rsidR="00B060F7" w:rsidRPr="00B060F7">
        <w:rPr>
          <w:color w:val="021142"/>
          <w:lang w:val="el-GR"/>
        </w:rPr>
        <w:t>4</w:t>
      </w:r>
      <w:r w:rsidR="004C042E" w:rsidRPr="000F5589">
        <w:rPr>
          <w:color w:val="021142"/>
          <w:lang w:val="el-GR"/>
        </w:rPr>
        <w:t>δι</w:t>
      </w:r>
      <w:r w:rsidR="005A5262">
        <w:rPr>
          <w:color w:val="021142"/>
          <w:lang w:val="el-GR"/>
        </w:rPr>
        <w:t>σ.</w:t>
      </w:r>
      <w:r w:rsidR="00F919AA" w:rsidRPr="00F919AA">
        <w:rPr>
          <w:color w:val="021142"/>
          <w:vertAlign w:val="superscript"/>
          <w:lang w:val="el-GR"/>
        </w:rPr>
        <w:t>5</w:t>
      </w:r>
      <w:r w:rsidR="00CE5C45">
        <w:rPr>
          <w:color w:val="021142"/>
          <w:lang w:val="el-GR"/>
        </w:rPr>
        <w:t xml:space="preserve"> ή €0,7δισ.</w:t>
      </w:r>
      <w:r w:rsidR="005A5262" w:rsidRPr="005A5262">
        <w:rPr>
          <w:color w:val="021142"/>
          <w:vertAlign w:val="superscript"/>
          <w:lang w:val="el-GR"/>
        </w:rPr>
        <w:t xml:space="preserve"> </w:t>
      </w:r>
      <w:r w:rsidR="005A5262" w:rsidRPr="00F919AA">
        <w:rPr>
          <w:color w:val="021142"/>
          <w:vertAlign w:val="superscript"/>
          <w:lang w:val="el-GR"/>
        </w:rPr>
        <w:t>5</w:t>
      </w:r>
      <w:r w:rsidR="00CE5C45">
        <w:rPr>
          <w:color w:val="021142"/>
          <w:lang w:val="el-GR"/>
        </w:rPr>
        <w:t xml:space="preserve"> μετά από προβλέψεις. </w:t>
      </w:r>
      <w:r w:rsidR="005511E3" w:rsidRPr="000F5589">
        <w:rPr>
          <w:color w:val="021142"/>
          <w:lang w:val="el-GR"/>
        </w:rPr>
        <w:t xml:space="preserve">Η </w:t>
      </w:r>
      <w:r w:rsidR="005511E3" w:rsidRPr="000F5589">
        <w:rPr>
          <w:b/>
          <w:color w:val="021142"/>
          <w:lang w:val="el-GR"/>
        </w:rPr>
        <w:t>κάλυψη των</w:t>
      </w:r>
      <w:r w:rsidR="00FF4409" w:rsidRPr="000F5589">
        <w:rPr>
          <w:b/>
          <w:color w:val="021142"/>
          <w:lang w:val="el-GR"/>
        </w:rPr>
        <w:t xml:space="preserve"> </w:t>
      </w:r>
      <w:r w:rsidR="005511E3" w:rsidRPr="000F5589">
        <w:rPr>
          <w:b/>
          <w:color w:val="021142"/>
          <w:spacing w:val="-50"/>
          <w:lang w:val="el-GR"/>
        </w:rPr>
        <w:t xml:space="preserve"> </w:t>
      </w:r>
      <w:r w:rsidR="005511E3" w:rsidRPr="000F5589">
        <w:rPr>
          <w:b/>
          <w:color w:val="021142"/>
        </w:rPr>
        <w:t>NPEs</w:t>
      </w:r>
      <w:r w:rsidR="005511E3" w:rsidRPr="000F5589">
        <w:rPr>
          <w:b/>
          <w:color w:val="021142"/>
          <w:spacing w:val="7"/>
          <w:lang w:val="el-GR"/>
        </w:rPr>
        <w:t xml:space="preserve"> </w:t>
      </w:r>
      <w:r w:rsidR="005511E3" w:rsidRPr="000F5589">
        <w:rPr>
          <w:color w:val="021142"/>
          <w:lang w:val="el-GR"/>
        </w:rPr>
        <w:t>από</w:t>
      </w:r>
      <w:r w:rsidR="005511E3" w:rsidRPr="000F5589">
        <w:rPr>
          <w:color w:val="021142"/>
          <w:spacing w:val="6"/>
          <w:lang w:val="el-GR"/>
        </w:rPr>
        <w:t xml:space="preserve"> </w:t>
      </w:r>
      <w:r w:rsidR="005511E3" w:rsidRPr="000F5589">
        <w:rPr>
          <w:color w:val="021142"/>
          <w:lang w:val="el-GR"/>
        </w:rPr>
        <w:t>τις</w:t>
      </w:r>
      <w:r w:rsidR="005511E3" w:rsidRPr="000F5589">
        <w:rPr>
          <w:color w:val="021142"/>
          <w:spacing w:val="6"/>
          <w:lang w:val="el-GR"/>
        </w:rPr>
        <w:t xml:space="preserve"> </w:t>
      </w:r>
      <w:r w:rsidR="005511E3" w:rsidRPr="000F5589">
        <w:rPr>
          <w:color w:val="021142"/>
          <w:lang w:val="el-GR"/>
        </w:rPr>
        <w:t>σωρευτικές</w:t>
      </w:r>
      <w:r w:rsidR="005511E3" w:rsidRPr="000F5589">
        <w:rPr>
          <w:color w:val="021142"/>
          <w:spacing w:val="6"/>
          <w:lang w:val="el-GR"/>
        </w:rPr>
        <w:t xml:space="preserve"> </w:t>
      </w:r>
      <w:r w:rsidR="004F6586">
        <w:rPr>
          <w:color w:val="021142"/>
          <w:spacing w:val="6"/>
          <w:lang w:val="el-GR"/>
        </w:rPr>
        <w:t xml:space="preserve">προβλέψεις </w:t>
      </w:r>
      <w:r w:rsidR="007D5F35">
        <w:rPr>
          <w:color w:val="021142"/>
          <w:lang w:val="el-GR"/>
        </w:rPr>
        <w:t>αυξήθηκε από</w:t>
      </w:r>
      <w:r w:rsidR="004C042E" w:rsidRPr="000F5589">
        <w:rPr>
          <w:color w:val="021142"/>
          <w:spacing w:val="6"/>
          <w:lang w:val="el-GR"/>
        </w:rPr>
        <w:t xml:space="preserve"> </w:t>
      </w:r>
      <w:r w:rsidRPr="000F5589">
        <w:rPr>
          <w:color w:val="021142"/>
          <w:spacing w:val="6"/>
          <w:lang w:val="el-GR"/>
        </w:rPr>
        <w:t>69,2</w:t>
      </w:r>
      <w:r w:rsidR="002755F8" w:rsidRPr="002755F8">
        <w:rPr>
          <w:color w:val="021142"/>
          <w:spacing w:val="6"/>
          <w:lang w:val="el-GR"/>
        </w:rPr>
        <w:t>%</w:t>
      </w:r>
      <w:r w:rsidR="007D5F35">
        <w:rPr>
          <w:color w:val="021142"/>
          <w:spacing w:val="6"/>
          <w:lang w:val="el-GR"/>
        </w:rPr>
        <w:t xml:space="preserve"> στο τέλος του 2021 σε 7</w:t>
      </w:r>
      <w:r w:rsidR="00B060F7" w:rsidRPr="00B060F7">
        <w:rPr>
          <w:color w:val="021142"/>
          <w:spacing w:val="6"/>
          <w:lang w:val="el-GR"/>
        </w:rPr>
        <w:t>1,5</w:t>
      </w:r>
      <w:r w:rsidR="007D5F35">
        <w:rPr>
          <w:color w:val="021142"/>
          <w:spacing w:val="6"/>
          <w:lang w:val="el-GR"/>
        </w:rPr>
        <w:t>%</w:t>
      </w:r>
      <w:r w:rsidR="00F919AA" w:rsidRPr="00F919AA">
        <w:rPr>
          <w:color w:val="021142"/>
          <w:vertAlign w:val="superscript"/>
          <w:lang w:val="el-GR"/>
        </w:rPr>
        <w:t>5</w:t>
      </w:r>
      <w:r w:rsidR="004C042E" w:rsidRPr="000F5589">
        <w:rPr>
          <w:color w:val="021142"/>
          <w:lang w:val="el-GR"/>
        </w:rPr>
        <w:t>.</w:t>
      </w:r>
      <w:r w:rsidR="005511E3" w:rsidRPr="000F5589">
        <w:rPr>
          <w:color w:val="021142"/>
          <w:lang w:val="el-GR"/>
        </w:rPr>
        <w:t xml:space="preserve"> </w:t>
      </w:r>
    </w:p>
    <w:p w14:paraId="14F30677" w14:textId="77777777" w:rsidR="00026243" w:rsidRDefault="00026243" w:rsidP="000F5589">
      <w:pPr>
        <w:pStyle w:val="ListParagraph"/>
        <w:ind w:left="-560" w:right="397"/>
        <w:rPr>
          <w:lang w:val="el-GR"/>
        </w:rPr>
      </w:pPr>
    </w:p>
    <w:p w14:paraId="78174323" w14:textId="29465E70" w:rsidR="003C5735" w:rsidRPr="000F5589" w:rsidRDefault="005511E3" w:rsidP="000F5589">
      <w:pPr>
        <w:pStyle w:val="ListParagraph"/>
        <w:numPr>
          <w:ilvl w:val="0"/>
          <w:numId w:val="14"/>
        </w:numPr>
        <w:tabs>
          <w:tab w:val="left" w:pos="691"/>
        </w:tabs>
        <w:spacing w:line="247" w:lineRule="auto"/>
        <w:ind w:right="397"/>
        <w:rPr>
          <w:color w:val="021142"/>
          <w:lang w:val="el-GR"/>
        </w:rPr>
      </w:pPr>
      <w:r w:rsidRPr="000F5589">
        <w:rPr>
          <w:color w:val="021142"/>
          <w:lang w:val="el-GR"/>
        </w:rPr>
        <w:t>Οι</w:t>
      </w:r>
      <w:r w:rsidRPr="000F5589">
        <w:rPr>
          <w:color w:val="021142"/>
          <w:spacing w:val="-8"/>
          <w:lang w:val="el-GR"/>
        </w:rPr>
        <w:t xml:space="preserve"> </w:t>
      </w:r>
      <w:r w:rsidRPr="000F5589">
        <w:rPr>
          <w:color w:val="021142"/>
          <w:lang w:val="el-GR"/>
        </w:rPr>
        <w:t>δείκτες</w:t>
      </w:r>
      <w:r w:rsidRPr="000F5589">
        <w:rPr>
          <w:color w:val="021142"/>
          <w:spacing w:val="-8"/>
          <w:lang w:val="el-GR"/>
        </w:rPr>
        <w:t xml:space="preserve"> </w:t>
      </w:r>
      <w:r w:rsidRPr="000F5589">
        <w:rPr>
          <w:b/>
          <w:color w:val="021142"/>
        </w:rPr>
        <w:t>CET</w:t>
      </w:r>
      <w:r w:rsidRPr="000F5589">
        <w:rPr>
          <w:b/>
          <w:color w:val="021142"/>
          <w:lang w:val="el-GR"/>
        </w:rPr>
        <w:t>1</w:t>
      </w:r>
      <w:r w:rsidRPr="000F5589">
        <w:rPr>
          <w:b/>
          <w:color w:val="021142"/>
          <w:spacing w:val="-8"/>
          <w:lang w:val="el-GR"/>
        </w:rPr>
        <w:t xml:space="preserve"> </w:t>
      </w:r>
      <w:r w:rsidRPr="000F5589">
        <w:rPr>
          <w:b/>
          <w:color w:val="021142"/>
          <w:lang w:val="el-GR"/>
        </w:rPr>
        <w:t>και</w:t>
      </w:r>
      <w:r w:rsidRPr="000F5589">
        <w:rPr>
          <w:b/>
          <w:color w:val="021142"/>
          <w:spacing w:val="-7"/>
          <w:lang w:val="el-GR"/>
        </w:rPr>
        <w:t xml:space="preserve"> </w:t>
      </w:r>
      <w:r w:rsidRPr="000F5589">
        <w:rPr>
          <w:b/>
          <w:color w:val="021142"/>
          <w:lang w:val="el-GR"/>
        </w:rPr>
        <w:t>συνολικής</w:t>
      </w:r>
      <w:r w:rsidRPr="000F5589">
        <w:rPr>
          <w:b/>
          <w:color w:val="021142"/>
          <w:spacing w:val="-8"/>
          <w:lang w:val="el-GR"/>
        </w:rPr>
        <w:t xml:space="preserve"> </w:t>
      </w:r>
      <w:r w:rsidRPr="000F5589">
        <w:rPr>
          <w:b/>
          <w:color w:val="021142"/>
          <w:lang w:val="el-GR"/>
        </w:rPr>
        <w:t>κεφαλαιακής</w:t>
      </w:r>
      <w:r w:rsidRPr="000F5589">
        <w:rPr>
          <w:b/>
          <w:color w:val="021142"/>
          <w:spacing w:val="-7"/>
          <w:lang w:val="el-GR"/>
        </w:rPr>
        <w:t xml:space="preserve"> </w:t>
      </w:r>
      <w:r w:rsidRPr="000F5589">
        <w:rPr>
          <w:b/>
          <w:color w:val="021142"/>
          <w:lang w:val="el-GR"/>
        </w:rPr>
        <w:t>επάρκειας</w:t>
      </w:r>
      <w:r w:rsidRPr="000F5589">
        <w:rPr>
          <w:b/>
          <w:color w:val="021142"/>
          <w:spacing w:val="-8"/>
          <w:lang w:val="el-GR"/>
        </w:rPr>
        <w:t xml:space="preserve"> </w:t>
      </w:r>
      <w:r w:rsidRPr="000F5589">
        <w:rPr>
          <w:color w:val="021142"/>
          <w:lang w:val="el-GR"/>
        </w:rPr>
        <w:t>(</w:t>
      </w:r>
      <w:r w:rsidRPr="000F5589">
        <w:rPr>
          <w:color w:val="021142"/>
        </w:rPr>
        <w:t>CAD</w:t>
      </w:r>
      <w:r w:rsidRPr="000F5589">
        <w:rPr>
          <w:color w:val="021142"/>
          <w:lang w:val="el-GR"/>
        </w:rPr>
        <w:t>)</w:t>
      </w:r>
      <w:r w:rsidR="00267889" w:rsidRPr="000F5589">
        <w:rPr>
          <w:color w:val="021142"/>
          <w:lang w:val="el-GR"/>
        </w:rPr>
        <w:t xml:space="preserve"> </w:t>
      </w:r>
      <w:r w:rsidRPr="000F5589">
        <w:rPr>
          <w:color w:val="021142"/>
          <w:lang w:val="el-GR"/>
        </w:rPr>
        <w:t>διαμορφώθηκαν</w:t>
      </w:r>
      <w:r w:rsidRPr="000F5589">
        <w:rPr>
          <w:color w:val="021142"/>
          <w:spacing w:val="-8"/>
          <w:lang w:val="el-GR"/>
        </w:rPr>
        <w:t xml:space="preserve"> </w:t>
      </w:r>
      <w:r w:rsidRPr="000F5589">
        <w:rPr>
          <w:color w:val="021142"/>
          <w:lang w:val="el-GR"/>
        </w:rPr>
        <w:t>σε</w:t>
      </w:r>
      <w:r w:rsidRPr="000F5589">
        <w:rPr>
          <w:color w:val="021142"/>
          <w:spacing w:val="-7"/>
          <w:lang w:val="el-GR"/>
        </w:rPr>
        <w:t xml:space="preserve"> </w:t>
      </w:r>
      <w:r w:rsidR="004C042E" w:rsidRPr="000F5589">
        <w:rPr>
          <w:color w:val="021142"/>
          <w:lang w:val="el-GR"/>
        </w:rPr>
        <w:t>1</w:t>
      </w:r>
      <w:r w:rsidR="00570B8A" w:rsidRPr="00570B8A">
        <w:rPr>
          <w:color w:val="021142"/>
          <w:lang w:val="el-GR"/>
        </w:rPr>
        <w:t>4,0</w:t>
      </w:r>
      <w:r w:rsidRPr="000F5589">
        <w:rPr>
          <w:color w:val="021142"/>
          <w:lang w:val="el-GR"/>
        </w:rPr>
        <w:t>%</w:t>
      </w:r>
      <w:r w:rsidR="00F919AA" w:rsidRPr="00F919AA">
        <w:rPr>
          <w:color w:val="021142"/>
          <w:vertAlign w:val="superscript"/>
          <w:lang w:val="el-GR"/>
        </w:rPr>
        <w:t>6</w:t>
      </w:r>
      <w:r w:rsidRPr="000F5589">
        <w:rPr>
          <w:color w:val="021142"/>
          <w:spacing w:val="-8"/>
          <w:lang w:val="el-GR"/>
        </w:rPr>
        <w:t xml:space="preserve"> </w:t>
      </w:r>
      <w:r w:rsidRPr="000F5589">
        <w:rPr>
          <w:color w:val="021142"/>
          <w:lang w:val="el-GR"/>
        </w:rPr>
        <w:t>και</w:t>
      </w:r>
      <w:r w:rsidRPr="000F5589">
        <w:rPr>
          <w:color w:val="021142"/>
          <w:spacing w:val="-8"/>
          <w:lang w:val="el-GR"/>
        </w:rPr>
        <w:t xml:space="preserve"> </w:t>
      </w:r>
      <w:r w:rsidR="004C042E" w:rsidRPr="000F5589">
        <w:rPr>
          <w:color w:val="021142"/>
          <w:lang w:val="el-GR"/>
        </w:rPr>
        <w:t>1</w:t>
      </w:r>
      <w:r w:rsidR="00267889" w:rsidRPr="000F5589">
        <w:rPr>
          <w:color w:val="021142"/>
          <w:lang w:val="el-GR"/>
        </w:rPr>
        <w:t>6,</w:t>
      </w:r>
      <w:r w:rsidR="00570B8A" w:rsidRPr="00570B8A">
        <w:rPr>
          <w:color w:val="021142"/>
          <w:lang w:val="el-GR"/>
        </w:rPr>
        <w:t>5</w:t>
      </w:r>
      <w:r w:rsidRPr="000F5589">
        <w:rPr>
          <w:color w:val="021142"/>
          <w:lang w:val="el-GR"/>
        </w:rPr>
        <w:t>%</w:t>
      </w:r>
      <w:r w:rsidR="00F919AA" w:rsidRPr="00F919AA">
        <w:rPr>
          <w:color w:val="021142"/>
          <w:vertAlign w:val="superscript"/>
          <w:lang w:val="el-GR"/>
        </w:rPr>
        <w:t>6</w:t>
      </w:r>
      <w:r w:rsidR="003E6338" w:rsidRPr="000F5589">
        <w:rPr>
          <w:color w:val="021142"/>
          <w:vertAlign w:val="superscript"/>
          <w:lang w:val="el-GR"/>
        </w:rPr>
        <w:t xml:space="preserve"> </w:t>
      </w:r>
      <w:r w:rsidR="005D791C" w:rsidRPr="005D791C">
        <w:rPr>
          <w:color w:val="021142"/>
          <w:lang w:val="el-GR"/>
        </w:rPr>
        <w:t xml:space="preserve">αντίστοιχα </w:t>
      </w:r>
      <w:r w:rsidRPr="000F5589">
        <w:rPr>
          <w:color w:val="021142"/>
          <w:lang w:val="el-GR"/>
        </w:rPr>
        <w:t>στο</w:t>
      </w:r>
      <w:r w:rsidRPr="000F5589">
        <w:rPr>
          <w:color w:val="021142"/>
          <w:spacing w:val="-8"/>
          <w:lang w:val="el-GR"/>
        </w:rPr>
        <w:t xml:space="preserve"> </w:t>
      </w:r>
      <w:r w:rsidRPr="000F5589">
        <w:rPr>
          <w:color w:val="021142"/>
          <w:lang w:val="el-GR"/>
        </w:rPr>
        <w:t>τέλος</w:t>
      </w:r>
      <w:r w:rsidR="004C042E" w:rsidRPr="000F5589">
        <w:rPr>
          <w:color w:val="021142"/>
          <w:lang w:val="el-GR"/>
        </w:rPr>
        <w:t xml:space="preserve"> </w:t>
      </w:r>
      <w:r w:rsidR="00267889" w:rsidRPr="000F5589">
        <w:rPr>
          <w:color w:val="021142"/>
          <w:lang w:val="el-GR"/>
        </w:rPr>
        <w:t>του</w:t>
      </w:r>
      <w:r w:rsidR="004C042E" w:rsidRPr="000F5589">
        <w:rPr>
          <w:color w:val="021142"/>
          <w:lang w:val="el-GR"/>
        </w:rPr>
        <w:t xml:space="preserve"> </w:t>
      </w:r>
      <w:r w:rsidR="00814E0B" w:rsidRPr="00971A4C">
        <w:rPr>
          <w:bCs/>
          <w:color w:val="021142"/>
          <w:spacing w:val="-8"/>
          <w:lang w:val="el-GR"/>
        </w:rPr>
        <w:t>Α΄ Τρ</w:t>
      </w:r>
      <w:r w:rsidR="00814E0B">
        <w:rPr>
          <w:bCs/>
          <w:color w:val="021142"/>
          <w:spacing w:val="-8"/>
          <w:lang w:val="el-GR"/>
        </w:rPr>
        <w:t>ι</w:t>
      </w:r>
      <w:r w:rsidR="00814E0B" w:rsidRPr="00971A4C">
        <w:rPr>
          <w:bCs/>
          <w:color w:val="021142"/>
          <w:spacing w:val="-8"/>
          <w:lang w:val="el-GR"/>
        </w:rPr>
        <w:t>μ</w:t>
      </w:r>
      <w:r w:rsidR="00814E0B">
        <w:rPr>
          <w:bCs/>
          <w:color w:val="021142"/>
          <w:spacing w:val="-8"/>
          <w:lang w:val="el-GR"/>
        </w:rPr>
        <w:t>ή</w:t>
      </w:r>
      <w:r w:rsidR="00814E0B" w:rsidRPr="00971A4C">
        <w:rPr>
          <w:bCs/>
          <w:color w:val="021142"/>
          <w:spacing w:val="-8"/>
          <w:lang w:val="el-GR"/>
        </w:rPr>
        <w:t>νο</w:t>
      </w:r>
      <w:r w:rsidR="00814E0B">
        <w:rPr>
          <w:bCs/>
          <w:color w:val="021142"/>
          <w:spacing w:val="-8"/>
          <w:lang w:val="el-GR"/>
        </w:rPr>
        <w:t>υ</w:t>
      </w:r>
      <w:r w:rsidR="00814E0B" w:rsidRPr="00971A4C">
        <w:rPr>
          <w:bCs/>
          <w:color w:val="021142"/>
          <w:spacing w:val="-8"/>
          <w:lang w:val="el-GR"/>
        </w:rPr>
        <w:t xml:space="preserve"> </w:t>
      </w:r>
      <w:r w:rsidR="00814E0B">
        <w:rPr>
          <w:bCs/>
          <w:color w:val="021142"/>
          <w:spacing w:val="-8"/>
          <w:lang w:val="el-GR"/>
        </w:rPr>
        <w:t>2022</w:t>
      </w:r>
      <w:r w:rsidR="007156F0">
        <w:rPr>
          <w:color w:val="021142"/>
          <w:lang w:val="el-GR"/>
        </w:rPr>
        <w:t>. Οι δείκτες αυτοί είναι σημαντικά υψηλότεροι των</w:t>
      </w:r>
      <w:r w:rsidR="000D6440">
        <w:rPr>
          <w:color w:val="021142"/>
          <w:lang w:val="el-GR"/>
        </w:rPr>
        <w:t xml:space="preserve"> αντίστοιχων</w:t>
      </w:r>
      <w:r w:rsidR="007156F0">
        <w:rPr>
          <w:color w:val="021142"/>
          <w:lang w:val="el-GR"/>
        </w:rPr>
        <w:t xml:space="preserve"> </w:t>
      </w:r>
      <w:r w:rsidRPr="000F5589">
        <w:rPr>
          <w:color w:val="021142"/>
          <w:lang w:val="el-GR"/>
        </w:rPr>
        <w:t xml:space="preserve">ελαχίστων εποπτικών ορίων </w:t>
      </w:r>
      <w:r w:rsidR="000D6440">
        <w:rPr>
          <w:color w:val="021142"/>
          <w:lang w:val="el-GR"/>
        </w:rPr>
        <w:t xml:space="preserve">για το 2022 </w:t>
      </w:r>
      <w:r w:rsidRPr="000F5589">
        <w:rPr>
          <w:color w:val="021142"/>
          <w:lang w:val="el-GR"/>
        </w:rPr>
        <w:t>(</w:t>
      </w:r>
      <w:r w:rsidRPr="000F5589">
        <w:rPr>
          <w:color w:val="021142"/>
        </w:rPr>
        <w:t>TSCR</w:t>
      </w:r>
      <w:r w:rsidRPr="000F5589">
        <w:rPr>
          <w:color w:val="021142"/>
          <w:lang w:val="el-GR"/>
        </w:rPr>
        <w:t xml:space="preserve">) 6,2% και 11,0%. Ο δείκτης </w:t>
      </w:r>
      <w:r w:rsidRPr="001F6436">
        <w:rPr>
          <w:b/>
          <w:bCs/>
          <w:color w:val="021142"/>
        </w:rPr>
        <w:t>CET</w:t>
      </w:r>
      <w:r w:rsidRPr="001F6436">
        <w:rPr>
          <w:b/>
          <w:bCs/>
          <w:color w:val="021142"/>
          <w:lang w:val="el-GR"/>
        </w:rPr>
        <w:t>1 με την</w:t>
      </w:r>
      <w:r w:rsidRPr="001F6436">
        <w:rPr>
          <w:b/>
          <w:bCs/>
          <w:color w:val="021142"/>
          <w:spacing w:val="1"/>
          <w:lang w:val="el-GR"/>
        </w:rPr>
        <w:t xml:space="preserve"> </w:t>
      </w:r>
      <w:r w:rsidRPr="001F6436">
        <w:rPr>
          <w:b/>
          <w:bCs/>
          <w:color w:val="021142"/>
          <w:lang w:val="el-GR"/>
        </w:rPr>
        <w:t>πλήρη</w:t>
      </w:r>
      <w:r w:rsidRPr="001F6436">
        <w:rPr>
          <w:b/>
          <w:bCs/>
          <w:color w:val="021142"/>
          <w:spacing w:val="-4"/>
          <w:lang w:val="el-GR"/>
        </w:rPr>
        <w:t xml:space="preserve"> </w:t>
      </w:r>
      <w:r w:rsidRPr="001F6436">
        <w:rPr>
          <w:b/>
          <w:bCs/>
          <w:color w:val="021142"/>
          <w:lang w:val="el-GR"/>
        </w:rPr>
        <w:t>εφαρμογή</w:t>
      </w:r>
      <w:r w:rsidRPr="001F6436">
        <w:rPr>
          <w:b/>
          <w:bCs/>
          <w:color w:val="021142"/>
          <w:spacing w:val="-4"/>
          <w:lang w:val="el-GR"/>
        </w:rPr>
        <w:t xml:space="preserve"> </w:t>
      </w:r>
      <w:r w:rsidRPr="001F6436">
        <w:rPr>
          <w:b/>
          <w:bCs/>
          <w:color w:val="021142"/>
          <w:lang w:val="el-GR"/>
        </w:rPr>
        <w:t>της</w:t>
      </w:r>
      <w:r w:rsidRPr="001F6436">
        <w:rPr>
          <w:b/>
          <w:bCs/>
          <w:color w:val="021142"/>
          <w:spacing w:val="-4"/>
          <w:lang w:val="el-GR"/>
        </w:rPr>
        <w:t xml:space="preserve"> </w:t>
      </w:r>
      <w:r w:rsidRPr="001F6436">
        <w:rPr>
          <w:b/>
          <w:bCs/>
          <w:color w:val="021142"/>
          <w:lang w:val="el-GR"/>
        </w:rPr>
        <w:t>Βασιλείας</w:t>
      </w:r>
      <w:r w:rsidRPr="001F6436">
        <w:rPr>
          <w:b/>
          <w:bCs/>
          <w:color w:val="021142"/>
          <w:spacing w:val="-4"/>
          <w:lang w:val="el-GR"/>
        </w:rPr>
        <w:t xml:space="preserve"> </w:t>
      </w:r>
      <w:r w:rsidRPr="001F6436">
        <w:rPr>
          <w:b/>
          <w:bCs/>
          <w:color w:val="021142"/>
          <w:lang w:val="el-GR"/>
        </w:rPr>
        <w:t>ΙΙΙ</w:t>
      </w:r>
      <w:r w:rsidRPr="001F6436">
        <w:rPr>
          <w:b/>
          <w:bCs/>
          <w:color w:val="021142"/>
          <w:spacing w:val="-4"/>
          <w:lang w:val="el-GR"/>
        </w:rPr>
        <w:t xml:space="preserve"> </w:t>
      </w:r>
      <w:r w:rsidR="00026243" w:rsidRPr="000F5589">
        <w:rPr>
          <w:color w:val="021142"/>
          <w:spacing w:val="-4"/>
          <w:lang w:val="el-GR"/>
        </w:rPr>
        <w:t xml:space="preserve"> </w:t>
      </w:r>
      <w:r w:rsidR="00267889" w:rsidRPr="000F5589">
        <w:rPr>
          <w:color w:val="021142"/>
          <w:spacing w:val="-4"/>
          <w:lang w:val="el-GR"/>
        </w:rPr>
        <w:t xml:space="preserve">διαμορφώθηκε σε </w:t>
      </w:r>
      <w:r w:rsidR="00026243" w:rsidRPr="000F5589">
        <w:rPr>
          <w:color w:val="021142"/>
          <w:lang w:val="el-GR"/>
        </w:rPr>
        <w:t>13</w:t>
      </w:r>
      <w:r w:rsidR="00267889" w:rsidRPr="000F5589">
        <w:rPr>
          <w:color w:val="021142"/>
          <w:lang w:val="el-GR"/>
        </w:rPr>
        <w:t>,</w:t>
      </w:r>
      <w:r w:rsidR="00107E74" w:rsidRPr="00107E74">
        <w:rPr>
          <w:color w:val="021142"/>
          <w:lang w:val="el-GR"/>
        </w:rPr>
        <w:t>6</w:t>
      </w:r>
      <w:r w:rsidRPr="000F5589">
        <w:rPr>
          <w:color w:val="021142"/>
          <w:lang w:val="el-GR"/>
        </w:rPr>
        <w:t>%</w:t>
      </w:r>
      <w:r w:rsidR="00F919AA" w:rsidRPr="00F919AA">
        <w:rPr>
          <w:color w:val="021142"/>
          <w:vertAlign w:val="superscript"/>
          <w:lang w:val="el-GR"/>
        </w:rPr>
        <w:t>6</w:t>
      </w:r>
      <w:r w:rsidR="00814E0B">
        <w:rPr>
          <w:color w:val="021142"/>
          <w:spacing w:val="-3"/>
          <w:lang w:val="el-GR"/>
        </w:rPr>
        <w:t>.</w:t>
      </w:r>
      <w:r w:rsidR="003E1178" w:rsidRPr="000F5589">
        <w:rPr>
          <w:color w:val="021142"/>
          <w:lang w:val="el-GR"/>
        </w:rPr>
        <w:t xml:space="preserve"> </w:t>
      </w:r>
    </w:p>
    <w:p w14:paraId="26262D2C" w14:textId="2D5BC8F2" w:rsidR="00026243" w:rsidRPr="003C5735" w:rsidRDefault="00026243" w:rsidP="000F5589">
      <w:pPr>
        <w:tabs>
          <w:tab w:val="left" w:pos="691"/>
        </w:tabs>
        <w:spacing w:line="247" w:lineRule="auto"/>
        <w:ind w:left="-760" w:right="397"/>
        <w:rPr>
          <w:color w:val="021142"/>
          <w:lang w:val="el-GR"/>
        </w:rPr>
      </w:pPr>
    </w:p>
    <w:p w14:paraId="219FC488" w14:textId="25974FFB" w:rsidR="00852D18" w:rsidRPr="000F5589" w:rsidRDefault="004A4C4F" w:rsidP="000F5589">
      <w:pPr>
        <w:pStyle w:val="ListParagraph"/>
        <w:numPr>
          <w:ilvl w:val="0"/>
          <w:numId w:val="14"/>
        </w:numPr>
        <w:tabs>
          <w:tab w:val="left" w:pos="691"/>
        </w:tabs>
        <w:spacing w:line="247" w:lineRule="auto"/>
        <w:ind w:right="397"/>
        <w:rPr>
          <w:lang w:val="el-GR"/>
        </w:rPr>
      </w:pPr>
      <w:r>
        <w:rPr>
          <w:color w:val="021142"/>
          <w:spacing w:val="-1"/>
          <w:lang w:val="el-GR"/>
        </w:rPr>
        <w:t>Σ</w:t>
      </w:r>
      <w:r w:rsidRPr="000F5589">
        <w:rPr>
          <w:color w:val="021142"/>
          <w:spacing w:val="-1"/>
          <w:lang w:val="el-GR"/>
        </w:rPr>
        <w:t xml:space="preserve">το τέλος του </w:t>
      </w:r>
      <w:r w:rsidRPr="00971A4C">
        <w:rPr>
          <w:bCs/>
          <w:color w:val="021142"/>
          <w:spacing w:val="-8"/>
          <w:lang w:val="el-GR"/>
        </w:rPr>
        <w:t>Α΄ Τρ</w:t>
      </w:r>
      <w:r>
        <w:rPr>
          <w:bCs/>
          <w:color w:val="021142"/>
          <w:spacing w:val="-8"/>
          <w:lang w:val="el-GR"/>
        </w:rPr>
        <w:t>ι</w:t>
      </w:r>
      <w:r w:rsidRPr="00971A4C">
        <w:rPr>
          <w:bCs/>
          <w:color w:val="021142"/>
          <w:spacing w:val="-8"/>
          <w:lang w:val="el-GR"/>
        </w:rPr>
        <w:t>μ</w:t>
      </w:r>
      <w:r>
        <w:rPr>
          <w:bCs/>
          <w:color w:val="021142"/>
          <w:spacing w:val="-8"/>
          <w:lang w:val="el-GR"/>
        </w:rPr>
        <w:t>ή</w:t>
      </w:r>
      <w:r w:rsidRPr="00971A4C">
        <w:rPr>
          <w:bCs/>
          <w:color w:val="021142"/>
          <w:spacing w:val="-8"/>
          <w:lang w:val="el-GR"/>
        </w:rPr>
        <w:t>νο</w:t>
      </w:r>
      <w:r>
        <w:rPr>
          <w:bCs/>
          <w:color w:val="021142"/>
          <w:spacing w:val="-8"/>
          <w:lang w:val="el-GR"/>
        </w:rPr>
        <w:t>υ</w:t>
      </w:r>
      <w:r w:rsidRPr="00971A4C">
        <w:rPr>
          <w:bCs/>
          <w:color w:val="021142"/>
          <w:spacing w:val="-8"/>
          <w:lang w:val="el-GR"/>
        </w:rPr>
        <w:t xml:space="preserve"> </w:t>
      </w:r>
      <w:r>
        <w:rPr>
          <w:bCs/>
          <w:color w:val="021142"/>
          <w:spacing w:val="-8"/>
          <w:lang w:val="el-GR"/>
        </w:rPr>
        <w:t>2022, τ</w:t>
      </w:r>
      <w:r w:rsidR="005511E3" w:rsidRPr="000F5589">
        <w:rPr>
          <w:color w:val="021142"/>
          <w:lang w:val="el-GR"/>
        </w:rPr>
        <w:t>ο</w:t>
      </w:r>
      <w:r w:rsidR="005511E3" w:rsidRPr="000F5589">
        <w:rPr>
          <w:color w:val="021142"/>
          <w:spacing w:val="-52"/>
          <w:lang w:val="el-GR"/>
        </w:rPr>
        <w:t xml:space="preserve"> </w:t>
      </w:r>
      <w:r w:rsidR="00026243" w:rsidRPr="000F5589">
        <w:rPr>
          <w:color w:val="021142"/>
          <w:spacing w:val="-52"/>
          <w:lang w:val="el-GR"/>
        </w:rPr>
        <w:t xml:space="preserve">          </w:t>
      </w:r>
      <w:r w:rsidR="005511E3" w:rsidRPr="000F5589">
        <w:rPr>
          <w:b/>
          <w:color w:val="021142"/>
          <w:lang w:val="el-GR"/>
        </w:rPr>
        <w:t>σταθμισμένο</w:t>
      </w:r>
      <w:r w:rsidR="005511E3" w:rsidRPr="000F5589">
        <w:rPr>
          <w:b/>
          <w:color w:val="021142"/>
          <w:spacing w:val="-1"/>
          <w:lang w:val="el-GR"/>
        </w:rPr>
        <w:t xml:space="preserve"> </w:t>
      </w:r>
      <w:r w:rsidR="005511E3" w:rsidRPr="000F5589">
        <w:rPr>
          <w:b/>
          <w:color w:val="021142"/>
          <w:lang w:val="el-GR"/>
        </w:rPr>
        <w:t xml:space="preserve">ενεργητικό </w:t>
      </w:r>
      <w:r w:rsidR="005511E3" w:rsidRPr="000F5589">
        <w:rPr>
          <w:color w:val="021142"/>
          <w:lang w:val="el-GR"/>
        </w:rPr>
        <w:t>διαμορφώθηκε</w:t>
      </w:r>
      <w:r w:rsidR="005511E3" w:rsidRPr="000F5589">
        <w:rPr>
          <w:color w:val="021142"/>
          <w:spacing w:val="-2"/>
          <w:lang w:val="el-GR"/>
        </w:rPr>
        <w:t xml:space="preserve"> </w:t>
      </w:r>
      <w:r w:rsidR="005511E3" w:rsidRPr="000F5589">
        <w:rPr>
          <w:color w:val="021142"/>
          <w:lang w:val="el-GR"/>
        </w:rPr>
        <w:t>σε</w:t>
      </w:r>
      <w:r w:rsidR="005511E3" w:rsidRPr="000F5589">
        <w:rPr>
          <w:color w:val="021142"/>
          <w:spacing w:val="-1"/>
          <w:lang w:val="el-GR"/>
        </w:rPr>
        <w:t xml:space="preserve"> </w:t>
      </w:r>
      <w:r w:rsidR="00026243" w:rsidRPr="000F5589">
        <w:rPr>
          <w:color w:val="021142"/>
          <w:lang w:val="el-GR"/>
        </w:rPr>
        <w:t>€</w:t>
      </w:r>
      <w:r w:rsidR="00814E0B">
        <w:rPr>
          <w:color w:val="021142"/>
          <w:lang w:val="el-GR"/>
        </w:rPr>
        <w:t>40,</w:t>
      </w:r>
      <w:r w:rsidR="00C23BF0">
        <w:rPr>
          <w:color w:val="021142"/>
          <w:lang w:val="el-GR"/>
        </w:rPr>
        <w:t>6</w:t>
      </w:r>
      <w:r w:rsidR="005511E3" w:rsidRPr="000F5589">
        <w:rPr>
          <w:color w:val="021142"/>
          <w:lang w:val="el-GR"/>
        </w:rPr>
        <w:t>δισ.</w:t>
      </w:r>
      <w:r w:rsidR="005511E3" w:rsidRPr="000F5589">
        <w:rPr>
          <w:color w:val="021142"/>
          <w:spacing w:val="-1"/>
          <w:lang w:val="el-GR"/>
        </w:rPr>
        <w:t xml:space="preserve"> </w:t>
      </w:r>
      <w:r>
        <w:rPr>
          <w:color w:val="021142"/>
          <w:lang w:val="el-GR"/>
        </w:rPr>
        <w:t xml:space="preserve">και το </w:t>
      </w:r>
      <w:r w:rsidRPr="004A4C4F">
        <w:rPr>
          <w:b/>
          <w:bCs/>
          <w:color w:val="021142"/>
          <w:lang w:val="el-GR"/>
        </w:rPr>
        <w:t>σύνολο του ενεργητικού</w:t>
      </w:r>
      <w:r>
        <w:rPr>
          <w:color w:val="021142"/>
          <w:lang w:val="el-GR"/>
        </w:rPr>
        <w:t xml:space="preserve"> σε €77,2δισ.</w:t>
      </w:r>
    </w:p>
    <w:p w14:paraId="09435D31" w14:textId="77777777" w:rsidR="00852D18" w:rsidRPr="00026243" w:rsidRDefault="00852D18" w:rsidP="000F5589">
      <w:pPr>
        <w:pStyle w:val="BodyText"/>
        <w:ind w:right="397"/>
        <w:rPr>
          <w:sz w:val="21"/>
          <w:lang w:val="el-GR"/>
        </w:rPr>
      </w:pPr>
    </w:p>
    <w:p w14:paraId="785AD4B9" w14:textId="18E34FAB" w:rsidR="00852D18" w:rsidRPr="000F5589" w:rsidRDefault="005511E3" w:rsidP="000F5589">
      <w:pPr>
        <w:pStyle w:val="ListParagraph"/>
        <w:numPr>
          <w:ilvl w:val="0"/>
          <w:numId w:val="14"/>
        </w:numPr>
        <w:tabs>
          <w:tab w:val="left" w:pos="700"/>
        </w:tabs>
        <w:spacing w:before="1" w:line="244" w:lineRule="auto"/>
        <w:ind w:right="397"/>
        <w:rPr>
          <w:lang w:val="el-GR"/>
        </w:rPr>
      </w:pPr>
      <w:r w:rsidRPr="000F5589">
        <w:rPr>
          <w:color w:val="021142"/>
          <w:lang w:val="el-GR"/>
        </w:rPr>
        <w:t xml:space="preserve">Οι </w:t>
      </w:r>
      <w:r w:rsidRPr="000F5589">
        <w:rPr>
          <w:b/>
          <w:color w:val="021142"/>
          <w:lang w:val="el-GR"/>
        </w:rPr>
        <w:t xml:space="preserve">νέες εκταμιεύσεις </w:t>
      </w:r>
      <w:r w:rsidRPr="000F5589">
        <w:rPr>
          <w:color w:val="021142"/>
          <w:lang w:val="el-GR"/>
        </w:rPr>
        <w:t>δανείων στην Ελλάδα διαμορφώθηκαν</w:t>
      </w:r>
      <w:r w:rsidR="001C1081">
        <w:rPr>
          <w:color w:val="021142"/>
          <w:lang w:val="el-GR"/>
        </w:rPr>
        <w:t xml:space="preserve"> σε</w:t>
      </w:r>
      <w:r w:rsidRPr="000F5589">
        <w:rPr>
          <w:color w:val="021142"/>
          <w:lang w:val="el-GR"/>
        </w:rPr>
        <w:t xml:space="preserve"> €</w:t>
      </w:r>
      <w:r w:rsidR="006E26CE">
        <w:rPr>
          <w:color w:val="021142"/>
          <w:lang w:val="el-GR"/>
        </w:rPr>
        <w:t>2,3</w:t>
      </w:r>
      <w:r w:rsidRPr="000F5589">
        <w:rPr>
          <w:color w:val="021142"/>
          <w:lang w:val="el-GR"/>
        </w:rPr>
        <w:t xml:space="preserve">δισ. </w:t>
      </w:r>
      <w:r w:rsidR="00814E0B">
        <w:rPr>
          <w:color w:val="021142"/>
          <w:lang w:val="el-GR"/>
        </w:rPr>
        <w:t>τους τρεις πρώτους μήνες του τρέχοντος έτους</w:t>
      </w:r>
      <w:r w:rsidRPr="000F5589">
        <w:rPr>
          <w:color w:val="021142"/>
          <w:lang w:val="el-GR"/>
        </w:rPr>
        <w:t xml:space="preserve">. </w:t>
      </w:r>
      <w:r w:rsidR="00267889" w:rsidRPr="000F5589">
        <w:rPr>
          <w:color w:val="021142"/>
          <w:lang w:val="el-GR"/>
        </w:rPr>
        <w:t xml:space="preserve">Τα </w:t>
      </w:r>
      <w:r w:rsidR="00267889" w:rsidRPr="000F5589">
        <w:rPr>
          <w:b/>
          <w:bCs/>
          <w:color w:val="021142"/>
          <w:lang w:val="el-GR"/>
        </w:rPr>
        <w:t>ενήμερα δάνεια</w:t>
      </w:r>
      <w:r w:rsidR="00365459" w:rsidRPr="000F5589">
        <w:rPr>
          <w:color w:val="021142"/>
          <w:lang w:val="el-GR"/>
        </w:rPr>
        <w:t xml:space="preserve"> σε επίπεδο Ομίλου </w:t>
      </w:r>
      <w:r w:rsidR="00267889" w:rsidRPr="000F5589">
        <w:rPr>
          <w:color w:val="021142"/>
          <w:lang w:val="el-GR"/>
        </w:rPr>
        <w:t>ενισχύθηκαν οργανικά κατά €</w:t>
      </w:r>
      <w:r w:rsidR="00814E0B">
        <w:rPr>
          <w:color w:val="021142"/>
          <w:lang w:val="el-GR"/>
        </w:rPr>
        <w:t>0,4</w:t>
      </w:r>
      <w:r w:rsidR="00267889" w:rsidRPr="000F5589">
        <w:rPr>
          <w:color w:val="021142"/>
          <w:lang w:val="el-GR"/>
        </w:rPr>
        <w:t>δισ.</w:t>
      </w:r>
      <w:r w:rsidR="00814E0B">
        <w:rPr>
          <w:color w:val="021142"/>
          <w:lang w:val="el-GR"/>
        </w:rPr>
        <w:t xml:space="preserve"> </w:t>
      </w:r>
      <w:bookmarkStart w:id="2" w:name="_Hlk102985641"/>
      <w:r w:rsidR="00814E0B">
        <w:rPr>
          <w:color w:val="021142"/>
          <w:lang w:val="el-GR"/>
        </w:rPr>
        <w:t>το Α΄ Τρίμηνο</w:t>
      </w:r>
      <w:r w:rsidR="00BE1009">
        <w:rPr>
          <w:color w:val="021142"/>
          <w:lang w:val="el-GR"/>
        </w:rPr>
        <w:t xml:space="preserve"> και €0,7δισ. το Α΄ Τετράμηνο</w:t>
      </w:r>
      <w:r w:rsidR="00814E0B">
        <w:rPr>
          <w:color w:val="021142"/>
          <w:lang w:val="el-GR"/>
        </w:rPr>
        <w:t xml:space="preserve"> 2022</w:t>
      </w:r>
      <w:bookmarkEnd w:id="2"/>
      <w:r w:rsidR="00814E0B">
        <w:rPr>
          <w:color w:val="021142"/>
          <w:lang w:val="el-GR"/>
        </w:rPr>
        <w:t>.</w:t>
      </w:r>
      <w:r w:rsidR="004A4C4F">
        <w:rPr>
          <w:color w:val="021142"/>
          <w:lang w:val="el-GR"/>
        </w:rPr>
        <w:t xml:space="preserve"> </w:t>
      </w:r>
      <w:r w:rsidRPr="000F5589">
        <w:rPr>
          <w:color w:val="021142"/>
          <w:lang w:val="el-GR"/>
        </w:rPr>
        <w:t xml:space="preserve">Τα </w:t>
      </w:r>
      <w:r w:rsidRPr="000F5589">
        <w:rPr>
          <w:b/>
          <w:color w:val="021142"/>
          <w:lang w:val="el-GR"/>
        </w:rPr>
        <w:t xml:space="preserve">συνολικά υπόλοιπα χορηγήσεων </w:t>
      </w:r>
      <w:r w:rsidRPr="000F5589">
        <w:rPr>
          <w:color w:val="021142"/>
          <w:lang w:val="el-GR"/>
        </w:rPr>
        <w:t>(προ πρ</w:t>
      </w:r>
      <w:r w:rsidR="00E406E6" w:rsidRPr="000F5589">
        <w:rPr>
          <w:color w:val="021142"/>
          <w:lang w:val="el-GR"/>
        </w:rPr>
        <w:t>οβλέψεων) διαμορφώθηκαν σε €</w:t>
      </w:r>
      <w:r w:rsidR="00267889" w:rsidRPr="000F5589">
        <w:rPr>
          <w:color w:val="021142"/>
          <w:lang w:val="el-GR"/>
        </w:rPr>
        <w:t>4</w:t>
      </w:r>
      <w:r w:rsidR="00814E0B">
        <w:rPr>
          <w:color w:val="021142"/>
          <w:lang w:val="el-GR"/>
        </w:rPr>
        <w:t>1,2</w:t>
      </w:r>
      <w:r w:rsidRPr="000F5589">
        <w:rPr>
          <w:color w:val="021142"/>
          <w:lang w:val="el-GR"/>
        </w:rPr>
        <w:t>δισ.</w:t>
      </w:r>
      <w:r w:rsidR="00BE1009">
        <w:rPr>
          <w:color w:val="021142"/>
          <w:lang w:val="el-GR"/>
        </w:rPr>
        <w:t xml:space="preserve"> στο τέλος Μαρτίου</w:t>
      </w:r>
      <w:r w:rsidRPr="000F5589">
        <w:rPr>
          <w:color w:val="021142"/>
          <w:spacing w:val="-1"/>
          <w:lang w:val="el-GR"/>
        </w:rPr>
        <w:t>,</w:t>
      </w:r>
      <w:r w:rsidRPr="000F5589">
        <w:rPr>
          <w:color w:val="021142"/>
          <w:spacing w:val="-12"/>
          <w:lang w:val="el-GR"/>
        </w:rPr>
        <w:t xml:space="preserve"> </w:t>
      </w:r>
      <w:r w:rsidRPr="000F5589">
        <w:rPr>
          <w:color w:val="021142"/>
          <w:spacing w:val="-1"/>
          <w:lang w:val="el-GR"/>
        </w:rPr>
        <w:t>περιλαμβανομένων</w:t>
      </w:r>
      <w:r w:rsidRPr="000F5589">
        <w:rPr>
          <w:color w:val="021142"/>
          <w:spacing w:val="-12"/>
          <w:lang w:val="el-GR"/>
        </w:rPr>
        <w:t xml:space="preserve"> </w:t>
      </w:r>
      <w:r w:rsidRPr="000F5589">
        <w:rPr>
          <w:color w:val="021142"/>
          <w:spacing w:val="-1"/>
          <w:lang w:val="el-GR"/>
        </w:rPr>
        <w:t>των</w:t>
      </w:r>
      <w:r w:rsidRPr="000F5589">
        <w:rPr>
          <w:color w:val="021142"/>
          <w:spacing w:val="-13"/>
          <w:lang w:val="el-GR"/>
        </w:rPr>
        <w:t xml:space="preserve"> </w:t>
      </w:r>
      <w:r w:rsidRPr="000F5589">
        <w:rPr>
          <w:color w:val="021142"/>
          <w:spacing w:val="-1"/>
          <w:lang w:val="el-GR"/>
        </w:rPr>
        <w:t>ομολόγων</w:t>
      </w:r>
      <w:r w:rsidRPr="000F5589">
        <w:rPr>
          <w:color w:val="021142"/>
          <w:spacing w:val="-12"/>
          <w:lang w:val="el-GR"/>
        </w:rPr>
        <w:t xml:space="preserve"> </w:t>
      </w:r>
      <w:r w:rsidRPr="000F5589">
        <w:rPr>
          <w:color w:val="021142"/>
          <w:spacing w:val="-1"/>
          <w:lang w:val="el-GR"/>
        </w:rPr>
        <w:t>υψηλής</w:t>
      </w:r>
      <w:r w:rsidRPr="000F5589">
        <w:rPr>
          <w:color w:val="021142"/>
          <w:spacing w:val="-12"/>
          <w:lang w:val="el-GR"/>
        </w:rPr>
        <w:t xml:space="preserve"> </w:t>
      </w:r>
      <w:r w:rsidRPr="000F5589">
        <w:rPr>
          <w:color w:val="021142"/>
          <w:spacing w:val="-1"/>
          <w:lang w:val="el-GR"/>
        </w:rPr>
        <w:t>διαβάθμισης</w:t>
      </w:r>
      <w:r w:rsidRPr="000F5589">
        <w:rPr>
          <w:color w:val="021142"/>
          <w:spacing w:val="-13"/>
          <w:lang w:val="el-GR"/>
        </w:rPr>
        <w:t xml:space="preserve"> </w:t>
      </w:r>
      <w:r w:rsidRPr="000F5589">
        <w:rPr>
          <w:color w:val="021142"/>
          <w:spacing w:val="-1"/>
          <w:lang w:val="el-GR"/>
        </w:rPr>
        <w:t>ύψους</w:t>
      </w:r>
      <w:r w:rsidRPr="000F5589">
        <w:rPr>
          <w:color w:val="021142"/>
          <w:spacing w:val="-12"/>
          <w:lang w:val="el-GR"/>
        </w:rPr>
        <w:t xml:space="preserve"> </w:t>
      </w:r>
      <w:r w:rsidRPr="000F5589">
        <w:rPr>
          <w:color w:val="021142"/>
          <w:spacing w:val="-1"/>
          <w:lang w:val="el-GR"/>
        </w:rPr>
        <w:t>€5</w:t>
      </w:r>
      <w:r w:rsidR="00E406E6" w:rsidRPr="000F5589">
        <w:rPr>
          <w:color w:val="021142"/>
          <w:spacing w:val="-1"/>
          <w:lang w:val="el-GR"/>
        </w:rPr>
        <w:t>,1</w:t>
      </w:r>
      <w:r w:rsidRPr="000F5589">
        <w:rPr>
          <w:color w:val="021142"/>
          <w:spacing w:val="-1"/>
          <w:lang w:val="el-GR"/>
        </w:rPr>
        <w:t>δισ.</w:t>
      </w:r>
      <w:r w:rsidRPr="000F5589">
        <w:rPr>
          <w:color w:val="021142"/>
          <w:spacing w:val="-12"/>
          <w:lang w:val="el-GR"/>
        </w:rPr>
        <w:t xml:space="preserve"> </w:t>
      </w:r>
      <w:r w:rsidRPr="000F5589">
        <w:rPr>
          <w:color w:val="021142"/>
          <w:spacing w:val="-1"/>
          <w:lang w:val="el-GR"/>
        </w:rPr>
        <w:t>Τα</w:t>
      </w:r>
      <w:r w:rsidRPr="000F5589">
        <w:rPr>
          <w:color w:val="021142"/>
          <w:spacing w:val="-13"/>
          <w:lang w:val="el-GR"/>
        </w:rPr>
        <w:t xml:space="preserve"> </w:t>
      </w:r>
      <w:r w:rsidRPr="000F5589">
        <w:rPr>
          <w:color w:val="021142"/>
          <w:spacing w:val="-1"/>
          <w:lang w:val="el-GR"/>
        </w:rPr>
        <w:t>επιχειρηματικά</w:t>
      </w:r>
      <w:r w:rsidRPr="000F5589">
        <w:rPr>
          <w:color w:val="021142"/>
          <w:spacing w:val="-12"/>
          <w:lang w:val="el-GR"/>
        </w:rPr>
        <w:t xml:space="preserve"> </w:t>
      </w:r>
      <w:r w:rsidRPr="000F5589">
        <w:rPr>
          <w:color w:val="021142"/>
          <w:spacing w:val="-1"/>
          <w:lang w:val="el-GR"/>
        </w:rPr>
        <w:t>δάνεια</w:t>
      </w:r>
      <w:r w:rsidR="0090119D">
        <w:rPr>
          <w:color w:val="021142"/>
          <w:spacing w:val="-52"/>
          <w:lang w:val="el-GR"/>
        </w:rPr>
        <w:t xml:space="preserve"> </w:t>
      </w:r>
      <w:r w:rsidRPr="000F5589">
        <w:rPr>
          <w:color w:val="021142"/>
          <w:lang w:val="el-GR"/>
        </w:rPr>
        <w:t>διαμορφώθηκαν</w:t>
      </w:r>
      <w:r w:rsidRPr="000F5589">
        <w:rPr>
          <w:color w:val="021142"/>
          <w:spacing w:val="-3"/>
          <w:lang w:val="el-GR"/>
        </w:rPr>
        <w:t xml:space="preserve"> </w:t>
      </w:r>
      <w:r w:rsidRPr="000F5589">
        <w:rPr>
          <w:color w:val="021142"/>
          <w:lang w:val="el-GR"/>
        </w:rPr>
        <w:t>σε</w:t>
      </w:r>
      <w:r w:rsidRPr="000F5589">
        <w:rPr>
          <w:color w:val="021142"/>
          <w:spacing w:val="-3"/>
          <w:lang w:val="el-GR"/>
        </w:rPr>
        <w:t xml:space="preserve"> </w:t>
      </w:r>
      <w:r w:rsidRPr="000F5589">
        <w:rPr>
          <w:color w:val="021142"/>
          <w:lang w:val="el-GR"/>
        </w:rPr>
        <w:t>€</w:t>
      </w:r>
      <w:r w:rsidR="00AA75B2" w:rsidRPr="00AA75B2">
        <w:rPr>
          <w:color w:val="021142"/>
          <w:lang w:val="el-GR"/>
        </w:rPr>
        <w:t>22,7</w:t>
      </w:r>
      <w:r w:rsidRPr="000F5589">
        <w:rPr>
          <w:color w:val="021142"/>
          <w:lang w:val="el-GR"/>
        </w:rPr>
        <w:t>δισ.,</w:t>
      </w:r>
      <w:r w:rsidRPr="000F5589">
        <w:rPr>
          <w:color w:val="021142"/>
          <w:spacing w:val="-2"/>
          <w:lang w:val="el-GR"/>
        </w:rPr>
        <w:t xml:space="preserve"> </w:t>
      </w:r>
      <w:r w:rsidRPr="000F5589">
        <w:rPr>
          <w:color w:val="021142"/>
          <w:lang w:val="el-GR"/>
        </w:rPr>
        <w:t>τα</w:t>
      </w:r>
      <w:r w:rsidRPr="000F5589">
        <w:rPr>
          <w:color w:val="021142"/>
          <w:spacing w:val="-3"/>
          <w:lang w:val="el-GR"/>
        </w:rPr>
        <w:t xml:space="preserve"> </w:t>
      </w:r>
      <w:r w:rsidRPr="000F5589">
        <w:rPr>
          <w:color w:val="021142"/>
          <w:lang w:val="el-GR"/>
        </w:rPr>
        <w:t>στεγαστικά</w:t>
      </w:r>
      <w:r w:rsidRPr="000F5589">
        <w:rPr>
          <w:color w:val="021142"/>
          <w:spacing w:val="-2"/>
          <w:lang w:val="el-GR"/>
        </w:rPr>
        <w:t xml:space="preserve"> </w:t>
      </w:r>
      <w:r w:rsidRPr="000F5589">
        <w:rPr>
          <w:color w:val="021142"/>
          <w:lang w:val="el-GR"/>
        </w:rPr>
        <w:t>σε</w:t>
      </w:r>
      <w:r w:rsidRPr="000F5589">
        <w:rPr>
          <w:color w:val="021142"/>
          <w:spacing w:val="-3"/>
          <w:lang w:val="el-GR"/>
        </w:rPr>
        <w:t xml:space="preserve"> </w:t>
      </w:r>
      <w:r w:rsidR="00E34391" w:rsidRPr="000F5589">
        <w:rPr>
          <w:color w:val="021142"/>
          <w:lang w:val="el-GR"/>
        </w:rPr>
        <w:t>€</w:t>
      </w:r>
      <w:r w:rsidR="00AA75B2" w:rsidRPr="00AA75B2">
        <w:rPr>
          <w:color w:val="021142"/>
          <w:lang w:val="el-GR"/>
        </w:rPr>
        <w:t>10,1</w:t>
      </w:r>
      <w:r w:rsidRPr="000F5589">
        <w:rPr>
          <w:color w:val="021142"/>
          <w:lang w:val="el-GR"/>
        </w:rPr>
        <w:t>δισ.</w:t>
      </w:r>
      <w:r w:rsidRPr="000F5589">
        <w:rPr>
          <w:color w:val="021142"/>
          <w:spacing w:val="-2"/>
          <w:lang w:val="el-GR"/>
        </w:rPr>
        <w:t xml:space="preserve"> </w:t>
      </w:r>
      <w:r w:rsidRPr="000F5589">
        <w:rPr>
          <w:color w:val="021142"/>
          <w:lang w:val="el-GR"/>
        </w:rPr>
        <w:t>και</w:t>
      </w:r>
      <w:r w:rsidRPr="000F5589">
        <w:rPr>
          <w:color w:val="021142"/>
          <w:spacing w:val="-3"/>
          <w:lang w:val="el-GR"/>
        </w:rPr>
        <w:t xml:space="preserve"> </w:t>
      </w:r>
      <w:r w:rsidRPr="000F5589">
        <w:rPr>
          <w:color w:val="021142"/>
          <w:lang w:val="el-GR"/>
        </w:rPr>
        <w:t>τα</w:t>
      </w:r>
      <w:r w:rsidRPr="000F5589">
        <w:rPr>
          <w:color w:val="021142"/>
          <w:spacing w:val="-3"/>
          <w:lang w:val="el-GR"/>
        </w:rPr>
        <w:t xml:space="preserve"> </w:t>
      </w:r>
      <w:r w:rsidRPr="000F5589">
        <w:rPr>
          <w:color w:val="021142"/>
          <w:lang w:val="el-GR"/>
        </w:rPr>
        <w:t>καταναλωτικά</w:t>
      </w:r>
      <w:r w:rsidRPr="000F5589">
        <w:rPr>
          <w:color w:val="021142"/>
          <w:spacing w:val="-2"/>
          <w:lang w:val="el-GR"/>
        </w:rPr>
        <w:t xml:space="preserve"> </w:t>
      </w:r>
      <w:r w:rsidRPr="000F5589">
        <w:rPr>
          <w:color w:val="021142"/>
          <w:lang w:val="el-GR"/>
        </w:rPr>
        <w:t>σε</w:t>
      </w:r>
      <w:r w:rsidRPr="000F5589">
        <w:rPr>
          <w:color w:val="021142"/>
          <w:spacing w:val="-3"/>
          <w:lang w:val="el-GR"/>
        </w:rPr>
        <w:t xml:space="preserve"> </w:t>
      </w:r>
      <w:r w:rsidR="00E34391" w:rsidRPr="000F5589">
        <w:rPr>
          <w:color w:val="021142"/>
          <w:lang w:val="el-GR"/>
        </w:rPr>
        <w:t>€</w:t>
      </w:r>
      <w:r w:rsidR="00AA75B2" w:rsidRPr="00006D06">
        <w:rPr>
          <w:color w:val="021142"/>
          <w:lang w:val="el-GR"/>
        </w:rPr>
        <w:t>3,3</w:t>
      </w:r>
      <w:r w:rsidRPr="000F5589">
        <w:rPr>
          <w:color w:val="021142"/>
          <w:lang w:val="el-GR"/>
        </w:rPr>
        <w:t>δισ.</w:t>
      </w:r>
    </w:p>
    <w:p w14:paraId="4F9FB8B0" w14:textId="77777777" w:rsidR="00852D18" w:rsidRPr="005511E3" w:rsidRDefault="00852D18" w:rsidP="000F5589">
      <w:pPr>
        <w:pStyle w:val="BodyText"/>
        <w:spacing w:before="1"/>
        <w:ind w:right="397"/>
        <w:rPr>
          <w:lang w:val="el-GR"/>
        </w:rPr>
      </w:pPr>
    </w:p>
    <w:p w14:paraId="3D7D1EF7" w14:textId="732E2D03" w:rsidR="00852D18" w:rsidRPr="000F5589" w:rsidRDefault="005511E3" w:rsidP="000F5589">
      <w:pPr>
        <w:pStyle w:val="ListParagraph"/>
        <w:numPr>
          <w:ilvl w:val="0"/>
          <w:numId w:val="14"/>
        </w:numPr>
        <w:tabs>
          <w:tab w:val="left" w:pos="724"/>
        </w:tabs>
        <w:spacing w:line="237" w:lineRule="auto"/>
        <w:ind w:right="397"/>
        <w:rPr>
          <w:lang w:val="el-GR"/>
        </w:rPr>
      </w:pPr>
      <w:r w:rsidRPr="000F5589">
        <w:rPr>
          <w:color w:val="021142"/>
          <w:lang w:val="el-GR"/>
        </w:rPr>
        <w:t>Οι</w:t>
      </w:r>
      <w:r w:rsidRPr="000F5589">
        <w:rPr>
          <w:color w:val="021142"/>
          <w:spacing w:val="20"/>
          <w:lang w:val="el-GR"/>
        </w:rPr>
        <w:t xml:space="preserve"> </w:t>
      </w:r>
      <w:r w:rsidRPr="000F5589">
        <w:rPr>
          <w:b/>
          <w:color w:val="021142"/>
          <w:lang w:val="el-GR"/>
        </w:rPr>
        <w:t>καταθέσεις</w:t>
      </w:r>
      <w:r w:rsidRPr="000F5589">
        <w:rPr>
          <w:b/>
          <w:color w:val="021142"/>
          <w:spacing w:val="23"/>
          <w:lang w:val="el-GR"/>
        </w:rPr>
        <w:t xml:space="preserve"> </w:t>
      </w:r>
      <w:r w:rsidRPr="000F5589">
        <w:rPr>
          <w:b/>
          <w:color w:val="021142"/>
          <w:lang w:val="el-GR"/>
        </w:rPr>
        <w:t>πελατών</w:t>
      </w:r>
      <w:r w:rsidRPr="000F5589">
        <w:rPr>
          <w:b/>
          <w:color w:val="021142"/>
          <w:spacing w:val="23"/>
          <w:lang w:val="el-GR"/>
        </w:rPr>
        <w:t xml:space="preserve"> </w:t>
      </w:r>
      <w:r w:rsidR="00814E0B" w:rsidRPr="00CD6290">
        <w:rPr>
          <w:color w:val="021142"/>
          <w:spacing w:val="-1"/>
          <w:lang w:val="el-GR"/>
        </w:rPr>
        <w:t xml:space="preserve">υποχώρησαν </w:t>
      </w:r>
      <w:r w:rsidRPr="000F5589">
        <w:rPr>
          <w:color w:val="021142"/>
          <w:lang w:val="el-GR"/>
        </w:rPr>
        <w:t>κατά</w:t>
      </w:r>
      <w:r w:rsidRPr="000F5589">
        <w:rPr>
          <w:color w:val="021142"/>
          <w:spacing w:val="21"/>
          <w:lang w:val="el-GR"/>
        </w:rPr>
        <w:t xml:space="preserve"> </w:t>
      </w:r>
      <w:r w:rsidRPr="000F5589">
        <w:rPr>
          <w:color w:val="021142"/>
          <w:lang w:val="el-GR"/>
        </w:rPr>
        <w:t>€</w:t>
      </w:r>
      <w:r w:rsidR="00814E0B">
        <w:rPr>
          <w:color w:val="021142"/>
          <w:lang w:val="el-GR"/>
        </w:rPr>
        <w:t>0,7</w:t>
      </w:r>
      <w:r w:rsidRPr="000F5589">
        <w:rPr>
          <w:color w:val="021142"/>
          <w:lang w:val="el-GR"/>
        </w:rPr>
        <w:t>δισ.</w:t>
      </w:r>
      <w:r w:rsidRPr="000F5589">
        <w:rPr>
          <w:color w:val="021142"/>
          <w:spacing w:val="20"/>
          <w:lang w:val="el-GR"/>
        </w:rPr>
        <w:t xml:space="preserve"> </w:t>
      </w:r>
      <w:r w:rsidRPr="000F5589">
        <w:rPr>
          <w:color w:val="021142"/>
          <w:lang w:val="el-GR"/>
        </w:rPr>
        <w:t>το</w:t>
      </w:r>
      <w:r w:rsidRPr="000F5589">
        <w:rPr>
          <w:color w:val="021142"/>
          <w:spacing w:val="21"/>
          <w:lang w:val="el-GR"/>
        </w:rPr>
        <w:t xml:space="preserve"> </w:t>
      </w:r>
      <w:r w:rsidR="00814E0B">
        <w:rPr>
          <w:color w:val="021142"/>
          <w:lang w:val="el-GR"/>
        </w:rPr>
        <w:t>Α΄ Τρίμηνο</w:t>
      </w:r>
      <w:r w:rsidR="00BE1009">
        <w:rPr>
          <w:color w:val="021142"/>
          <w:lang w:val="el-GR"/>
        </w:rPr>
        <w:t>, αυξήθηκαν όμως κατά €</w:t>
      </w:r>
      <w:r w:rsidR="00CE5C45">
        <w:rPr>
          <w:color w:val="021142"/>
          <w:lang w:val="el-GR"/>
        </w:rPr>
        <w:t>1,2</w:t>
      </w:r>
      <w:r w:rsidR="00BE1009">
        <w:rPr>
          <w:color w:val="021142"/>
          <w:lang w:val="el-GR"/>
        </w:rPr>
        <w:t>δισ. το</w:t>
      </w:r>
      <w:r w:rsidR="00CE5C45">
        <w:rPr>
          <w:color w:val="021142"/>
          <w:lang w:val="el-GR"/>
        </w:rPr>
        <w:t>ν Απρίλιο</w:t>
      </w:r>
      <w:r w:rsidR="00D42AD7" w:rsidRPr="000F5589">
        <w:rPr>
          <w:color w:val="021142"/>
          <w:lang w:val="el-GR"/>
        </w:rPr>
        <w:t>.</w:t>
      </w:r>
      <w:r w:rsidRPr="000F5589">
        <w:rPr>
          <w:color w:val="021142"/>
          <w:lang w:val="el-GR"/>
        </w:rPr>
        <w:t xml:space="preserve"> Ο </w:t>
      </w:r>
      <w:r w:rsidRPr="000F5589">
        <w:rPr>
          <w:b/>
          <w:color w:val="021142"/>
          <w:lang w:val="el-GR"/>
        </w:rPr>
        <w:t>δείκτης χορηγήσεων προς</w:t>
      </w:r>
      <w:r w:rsidRPr="000F5589">
        <w:rPr>
          <w:b/>
          <w:color w:val="021142"/>
          <w:spacing w:val="1"/>
          <w:lang w:val="el-GR"/>
        </w:rPr>
        <w:t xml:space="preserve"> </w:t>
      </w:r>
      <w:r w:rsidRPr="000F5589">
        <w:rPr>
          <w:b/>
          <w:color w:val="021142"/>
          <w:spacing w:val="-2"/>
          <w:lang w:val="el-GR"/>
        </w:rPr>
        <w:t>καταθέσεις</w:t>
      </w:r>
      <w:r w:rsidRPr="000F5589">
        <w:rPr>
          <w:b/>
          <w:color w:val="021142"/>
          <w:spacing w:val="-16"/>
          <w:lang w:val="el-GR"/>
        </w:rPr>
        <w:t xml:space="preserve"> </w:t>
      </w:r>
      <w:r w:rsidR="006E26CE">
        <w:rPr>
          <w:color w:val="021142"/>
          <w:spacing w:val="-2"/>
          <w:lang w:val="el-GR"/>
        </w:rPr>
        <w:t>διαμορφώθηκε</w:t>
      </w:r>
      <w:r w:rsidRPr="000F5589">
        <w:rPr>
          <w:color w:val="021142"/>
          <w:spacing w:val="-15"/>
          <w:lang w:val="el-GR"/>
        </w:rPr>
        <w:t xml:space="preserve"> </w:t>
      </w:r>
      <w:r w:rsidRPr="000F5589">
        <w:rPr>
          <w:color w:val="021142"/>
          <w:spacing w:val="-2"/>
          <w:lang w:val="el-GR"/>
        </w:rPr>
        <w:t>σε</w:t>
      </w:r>
      <w:r w:rsidRPr="000F5589">
        <w:rPr>
          <w:color w:val="021142"/>
          <w:spacing w:val="-16"/>
          <w:lang w:val="el-GR"/>
        </w:rPr>
        <w:t xml:space="preserve"> </w:t>
      </w:r>
      <w:r w:rsidR="00A87688" w:rsidRPr="000F5589">
        <w:rPr>
          <w:color w:val="021142"/>
          <w:spacing w:val="-2"/>
          <w:lang w:val="el-GR"/>
        </w:rPr>
        <w:t>7</w:t>
      </w:r>
      <w:r w:rsidR="006E26CE">
        <w:rPr>
          <w:color w:val="021142"/>
          <w:spacing w:val="-2"/>
          <w:lang w:val="el-GR"/>
        </w:rPr>
        <w:t>4,9</w:t>
      </w:r>
      <w:r w:rsidRPr="000F5589">
        <w:rPr>
          <w:color w:val="021142"/>
          <w:spacing w:val="-2"/>
          <w:lang w:val="el-GR"/>
        </w:rPr>
        <w:t>%</w:t>
      </w:r>
      <w:r w:rsidR="006E26CE">
        <w:rPr>
          <w:color w:val="021142"/>
          <w:spacing w:val="-2"/>
          <w:lang w:val="el-GR"/>
        </w:rPr>
        <w:t xml:space="preserve"> και</w:t>
      </w:r>
      <w:r w:rsidRPr="000F5589">
        <w:rPr>
          <w:color w:val="021142"/>
          <w:spacing w:val="-16"/>
          <w:lang w:val="el-GR"/>
        </w:rPr>
        <w:t xml:space="preserve"> </w:t>
      </w:r>
      <w:r w:rsidR="006E26CE">
        <w:rPr>
          <w:color w:val="021142"/>
          <w:spacing w:val="-16"/>
          <w:lang w:val="el-GR"/>
        </w:rPr>
        <w:t>ο</w:t>
      </w:r>
      <w:r w:rsidRPr="000F5589">
        <w:rPr>
          <w:color w:val="021142"/>
          <w:spacing w:val="-16"/>
          <w:lang w:val="el-GR"/>
        </w:rPr>
        <w:t xml:space="preserve"> </w:t>
      </w:r>
      <w:r w:rsidRPr="000F5589">
        <w:rPr>
          <w:b/>
          <w:color w:val="021142"/>
          <w:spacing w:val="-2"/>
          <w:lang w:val="el-GR"/>
        </w:rPr>
        <w:t>δείκτης</w:t>
      </w:r>
      <w:r w:rsidRPr="000F5589">
        <w:rPr>
          <w:b/>
          <w:color w:val="021142"/>
          <w:spacing w:val="-15"/>
          <w:lang w:val="el-GR"/>
        </w:rPr>
        <w:t xml:space="preserve"> </w:t>
      </w:r>
      <w:r w:rsidRPr="000F5589">
        <w:rPr>
          <w:b/>
          <w:color w:val="021142"/>
          <w:spacing w:val="-2"/>
          <w:lang w:val="el-GR"/>
        </w:rPr>
        <w:t>κάλυψης</w:t>
      </w:r>
      <w:r w:rsidRPr="000F5589">
        <w:rPr>
          <w:b/>
          <w:color w:val="021142"/>
          <w:spacing w:val="-16"/>
          <w:lang w:val="el-GR"/>
        </w:rPr>
        <w:t xml:space="preserve"> </w:t>
      </w:r>
      <w:r w:rsidRPr="000F5589">
        <w:rPr>
          <w:b/>
          <w:color w:val="021142"/>
          <w:spacing w:val="-2"/>
          <w:lang w:val="el-GR"/>
        </w:rPr>
        <w:t>ρευστότητας</w:t>
      </w:r>
      <w:r w:rsidR="001D2C7D" w:rsidRPr="000F5589">
        <w:rPr>
          <w:b/>
          <w:color w:val="021142"/>
          <w:spacing w:val="-2"/>
          <w:lang w:val="el-GR"/>
        </w:rPr>
        <w:t xml:space="preserve"> </w:t>
      </w:r>
      <w:r w:rsidRPr="000F5589">
        <w:rPr>
          <w:b/>
          <w:color w:val="021142"/>
          <w:spacing w:val="-50"/>
          <w:lang w:val="el-GR"/>
        </w:rPr>
        <w:t xml:space="preserve"> </w:t>
      </w:r>
      <w:r w:rsidRPr="000F5589">
        <w:rPr>
          <w:color w:val="021142"/>
          <w:lang w:val="el-GR"/>
        </w:rPr>
        <w:t>σε</w:t>
      </w:r>
      <w:r w:rsidRPr="000F5589">
        <w:rPr>
          <w:color w:val="021142"/>
          <w:spacing w:val="-5"/>
          <w:lang w:val="el-GR"/>
        </w:rPr>
        <w:t xml:space="preserve"> </w:t>
      </w:r>
      <w:r w:rsidR="00A87688" w:rsidRPr="000F5589">
        <w:rPr>
          <w:color w:val="021142"/>
          <w:lang w:val="el-GR"/>
        </w:rPr>
        <w:t>1</w:t>
      </w:r>
      <w:r w:rsidR="009B5E63" w:rsidRPr="000F5589">
        <w:rPr>
          <w:color w:val="021142"/>
          <w:lang w:val="el-GR"/>
        </w:rPr>
        <w:t>5</w:t>
      </w:r>
      <w:r w:rsidR="006E26CE">
        <w:rPr>
          <w:color w:val="021142"/>
          <w:lang w:val="el-GR"/>
        </w:rPr>
        <w:t xml:space="preserve">1,3% </w:t>
      </w:r>
      <w:r w:rsidR="006E26CE" w:rsidRPr="000F5589">
        <w:rPr>
          <w:color w:val="021142"/>
          <w:spacing w:val="-13"/>
          <w:lang w:val="el-GR"/>
        </w:rPr>
        <w:t xml:space="preserve">το </w:t>
      </w:r>
      <w:r w:rsidR="006E26CE" w:rsidRPr="00971A4C">
        <w:rPr>
          <w:bCs/>
          <w:color w:val="021142"/>
          <w:spacing w:val="-8"/>
          <w:lang w:val="el-GR"/>
        </w:rPr>
        <w:t>Α΄ Τρίμηνο 2022</w:t>
      </w:r>
      <w:r w:rsidR="006E26CE">
        <w:rPr>
          <w:bCs/>
          <w:color w:val="021142"/>
          <w:spacing w:val="-8"/>
          <w:lang w:val="el-GR"/>
        </w:rPr>
        <w:t>.</w:t>
      </w:r>
    </w:p>
    <w:p w14:paraId="0419BA35" w14:textId="77777777" w:rsidR="00852D18" w:rsidRPr="005511E3" w:rsidRDefault="00852D18">
      <w:pPr>
        <w:pStyle w:val="BodyText"/>
        <w:rPr>
          <w:sz w:val="24"/>
          <w:lang w:val="el-GR"/>
        </w:rPr>
      </w:pPr>
    </w:p>
    <w:p w14:paraId="6A0939E0" w14:textId="77777777" w:rsidR="00852D18" w:rsidRDefault="00852D18">
      <w:pPr>
        <w:pStyle w:val="BodyText"/>
        <w:rPr>
          <w:sz w:val="24"/>
          <w:lang w:val="el-GR"/>
        </w:rPr>
      </w:pPr>
    </w:p>
    <w:p w14:paraId="7EFE302C" w14:textId="77777777" w:rsidR="00E34391" w:rsidRDefault="00E34391">
      <w:pPr>
        <w:pStyle w:val="BodyText"/>
        <w:rPr>
          <w:sz w:val="24"/>
          <w:lang w:val="el-GR"/>
        </w:rPr>
      </w:pPr>
    </w:p>
    <w:p w14:paraId="788AF41A" w14:textId="77777777" w:rsidR="00E34391" w:rsidRDefault="00E34391">
      <w:pPr>
        <w:pStyle w:val="BodyText"/>
        <w:rPr>
          <w:sz w:val="24"/>
          <w:lang w:val="el-GR"/>
        </w:rPr>
      </w:pPr>
    </w:p>
    <w:p w14:paraId="05C38DD9" w14:textId="77777777" w:rsidR="00E34391" w:rsidRDefault="00E34391">
      <w:pPr>
        <w:pStyle w:val="BodyText"/>
        <w:rPr>
          <w:sz w:val="24"/>
          <w:lang w:val="el-GR"/>
        </w:rPr>
      </w:pPr>
    </w:p>
    <w:p w14:paraId="3A256FCF" w14:textId="77777777" w:rsidR="007F4862" w:rsidRDefault="007F4862">
      <w:pPr>
        <w:pStyle w:val="BodyText"/>
        <w:rPr>
          <w:sz w:val="24"/>
          <w:lang w:val="el-GR"/>
        </w:rPr>
      </w:pPr>
    </w:p>
    <w:p w14:paraId="493F37F5" w14:textId="77777777" w:rsidR="007F4862" w:rsidRDefault="007F4862">
      <w:pPr>
        <w:pStyle w:val="BodyText"/>
        <w:rPr>
          <w:sz w:val="24"/>
          <w:lang w:val="el-GR"/>
        </w:rPr>
      </w:pPr>
    </w:p>
    <w:p w14:paraId="19529117" w14:textId="77777777" w:rsidR="007F4862" w:rsidRDefault="007F4862">
      <w:pPr>
        <w:pStyle w:val="BodyText"/>
        <w:rPr>
          <w:sz w:val="24"/>
          <w:lang w:val="el-GR"/>
        </w:rPr>
      </w:pPr>
    </w:p>
    <w:p w14:paraId="0F94E617" w14:textId="77777777" w:rsidR="007F4862" w:rsidRDefault="007F4862">
      <w:pPr>
        <w:pStyle w:val="BodyText"/>
        <w:rPr>
          <w:sz w:val="24"/>
          <w:lang w:val="el-GR"/>
        </w:rPr>
      </w:pPr>
    </w:p>
    <w:p w14:paraId="5E4BC5D0" w14:textId="77777777" w:rsidR="007F4862" w:rsidRDefault="007F4862">
      <w:pPr>
        <w:pStyle w:val="BodyText"/>
        <w:rPr>
          <w:sz w:val="24"/>
          <w:lang w:val="el-GR"/>
        </w:rPr>
      </w:pPr>
    </w:p>
    <w:p w14:paraId="1BF0A504" w14:textId="3F27B194" w:rsidR="007F4862" w:rsidRDefault="007F4862">
      <w:pPr>
        <w:pStyle w:val="BodyText"/>
        <w:rPr>
          <w:sz w:val="24"/>
          <w:lang w:val="el-GR"/>
        </w:rPr>
      </w:pPr>
    </w:p>
    <w:p w14:paraId="70D456ED" w14:textId="1D17ABF9" w:rsidR="00267889" w:rsidRDefault="00267889">
      <w:pPr>
        <w:pStyle w:val="BodyText"/>
        <w:rPr>
          <w:sz w:val="24"/>
          <w:lang w:val="el-GR"/>
        </w:rPr>
      </w:pPr>
    </w:p>
    <w:p w14:paraId="302D3C43" w14:textId="77777777" w:rsidR="00267889" w:rsidRDefault="00267889">
      <w:pPr>
        <w:pStyle w:val="BodyText"/>
        <w:rPr>
          <w:sz w:val="24"/>
          <w:lang w:val="el-GR"/>
        </w:rPr>
      </w:pPr>
    </w:p>
    <w:p w14:paraId="79F745DE" w14:textId="526D90C8" w:rsidR="007F4862" w:rsidRDefault="007F4862">
      <w:pPr>
        <w:pStyle w:val="BodyText"/>
        <w:rPr>
          <w:sz w:val="24"/>
          <w:lang w:val="el-GR"/>
        </w:rPr>
      </w:pPr>
    </w:p>
    <w:p w14:paraId="50583C92" w14:textId="641886CD" w:rsidR="00267889" w:rsidRDefault="00267889">
      <w:pPr>
        <w:pStyle w:val="BodyText"/>
        <w:rPr>
          <w:sz w:val="24"/>
          <w:lang w:val="el-GR"/>
        </w:rPr>
      </w:pPr>
    </w:p>
    <w:p w14:paraId="1BF8578B" w14:textId="214326A5" w:rsidR="00267889" w:rsidRDefault="00267889">
      <w:pPr>
        <w:pStyle w:val="BodyText"/>
        <w:rPr>
          <w:sz w:val="24"/>
          <w:lang w:val="el-GR"/>
        </w:rPr>
      </w:pPr>
    </w:p>
    <w:p w14:paraId="282E55CB" w14:textId="149E1C06" w:rsidR="00267889" w:rsidRDefault="00267889">
      <w:pPr>
        <w:pStyle w:val="BodyText"/>
        <w:rPr>
          <w:sz w:val="24"/>
          <w:lang w:val="el-GR"/>
        </w:rPr>
      </w:pPr>
    </w:p>
    <w:p w14:paraId="10A5CC67" w14:textId="439F4410" w:rsidR="00267889" w:rsidRDefault="00267889">
      <w:pPr>
        <w:pStyle w:val="BodyText"/>
        <w:rPr>
          <w:sz w:val="24"/>
          <w:lang w:val="el-GR"/>
        </w:rPr>
      </w:pPr>
    </w:p>
    <w:p w14:paraId="5002FFF0" w14:textId="0F7B9479" w:rsidR="00267889" w:rsidRDefault="00267889">
      <w:pPr>
        <w:pStyle w:val="BodyText"/>
        <w:rPr>
          <w:sz w:val="24"/>
          <w:lang w:val="el-GR"/>
        </w:rPr>
      </w:pPr>
    </w:p>
    <w:p w14:paraId="12FB8F52" w14:textId="57B5FA74" w:rsidR="006E26CE" w:rsidRDefault="006E26CE">
      <w:pPr>
        <w:pStyle w:val="BodyText"/>
        <w:rPr>
          <w:sz w:val="24"/>
          <w:lang w:val="el-GR"/>
        </w:rPr>
      </w:pPr>
    </w:p>
    <w:p w14:paraId="7B5620C9" w14:textId="3234A765" w:rsidR="006E26CE" w:rsidRDefault="006E26CE">
      <w:pPr>
        <w:pStyle w:val="BodyText"/>
        <w:rPr>
          <w:sz w:val="24"/>
          <w:lang w:val="el-GR"/>
        </w:rPr>
      </w:pPr>
    </w:p>
    <w:p w14:paraId="2906A895" w14:textId="7F7E1C44" w:rsidR="006E26CE" w:rsidRDefault="006E26CE">
      <w:pPr>
        <w:pStyle w:val="BodyText"/>
        <w:rPr>
          <w:sz w:val="24"/>
          <w:lang w:val="el-GR"/>
        </w:rPr>
      </w:pPr>
    </w:p>
    <w:p w14:paraId="1DF973C5" w14:textId="05DB00A5" w:rsidR="006E26CE" w:rsidRDefault="006E26CE">
      <w:pPr>
        <w:pStyle w:val="BodyText"/>
        <w:rPr>
          <w:sz w:val="24"/>
          <w:lang w:val="el-GR"/>
        </w:rPr>
      </w:pPr>
    </w:p>
    <w:p w14:paraId="3DB476A2" w14:textId="4F3803A3" w:rsidR="006E26CE" w:rsidRDefault="006E26CE">
      <w:pPr>
        <w:pStyle w:val="BodyText"/>
        <w:rPr>
          <w:sz w:val="24"/>
          <w:lang w:val="el-GR"/>
        </w:rPr>
      </w:pPr>
    </w:p>
    <w:p w14:paraId="32F05570" w14:textId="1340D769" w:rsidR="006E26CE" w:rsidRDefault="006E26CE">
      <w:pPr>
        <w:pStyle w:val="BodyText"/>
        <w:rPr>
          <w:sz w:val="24"/>
          <w:lang w:val="el-GR"/>
        </w:rPr>
      </w:pPr>
    </w:p>
    <w:p w14:paraId="3994A585" w14:textId="169EB902" w:rsidR="00CB7EB7" w:rsidRDefault="00CB7EB7">
      <w:pPr>
        <w:pStyle w:val="BodyText"/>
        <w:rPr>
          <w:sz w:val="24"/>
          <w:lang w:val="el-GR"/>
        </w:rPr>
      </w:pPr>
    </w:p>
    <w:p w14:paraId="622C4576" w14:textId="77777777" w:rsidR="00CB7EB7" w:rsidRDefault="00CB7EB7">
      <w:pPr>
        <w:pStyle w:val="BodyText"/>
        <w:rPr>
          <w:sz w:val="24"/>
          <w:lang w:val="el-GR"/>
        </w:rPr>
      </w:pPr>
    </w:p>
    <w:p w14:paraId="70A20EFE" w14:textId="0B659902" w:rsidR="003C350F" w:rsidRDefault="003C350F">
      <w:pPr>
        <w:pStyle w:val="BodyText"/>
        <w:rPr>
          <w:sz w:val="24"/>
          <w:lang w:val="el-GR"/>
        </w:rPr>
      </w:pPr>
    </w:p>
    <w:p w14:paraId="53ABA6E2" w14:textId="7B2E1F0A" w:rsidR="004A4C4F" w:rsidRDefault="004A4C4F">
      <w:pPr>
        <w:pStyle w:val="BodyText"/>
        <w:rPr>
          <w:sz w:val="24"/>
          <w:lang w:val="el-GR"/>
        </w:rPr>
      </w:pPr>
    </w:p>
    <w:p w14:paraId="3369B4E6" w14:textId="794DB58A" w:rsidR="004A4C4F" w:rsidRDefault="004A4C4F">
      <w:pPr>
        <w:pStyle w:val="BodyText"/>
        <w:rPr>
          <w:sz w:val="24"/>
          <w:lang w:val="el-GR"/>
        </w:rPr>
      </w:pPr>
    </w:p>
    <w:p w14:paraId="7090978C" w14:textId="77777777" w:rsidR="00527580" w:rsidRDefault="00F919AA">
      <w:pPr>
        <w:pStyle w:val="BodyText"/>
        <w:rPr>
          <w:color w:val="021142"/>
          <w:sz w:val="18"/>
          <w:lang w:val="el-GR"/>
        </w:rPr>
      </w:pPr>
      <w:r w:rsidRPr="00F919AA">
        <w:rPr>
          <w:color w:val="021142"/>
          <w:position w:val="6"/>
          <w:sz w:val="10"/>
          <w:lang w:val="el-GR"/>
        </w:rPr>
        <w:t>5</w:t>
      </w:r>
      <w:r w:rsidR="003C350F">
        <w:rPr>
          <w:color w:val="021142"/>
          <w:sz w:val="18"/>
          <w:vertAlign w:val="superscript"/>
          <w:lang w:val="el-GR"/>
        </w:rPr>
        <w:t xml:space="preserve"> </w:t>
      </w:r>
      <w:r w:rsidR="003C350F" w:rsidRPr="003C350F">
        <w:rPr>
          <w:color w:val="021142"/>
          <w:sz w:val="18"/>
          <w:lang w:val="el-GR"/>
        </w:rPr>
        <w:t>Pro-forma για τη</w:t>
      </w:r>
      <w:r w:rsidR="007D0E04">
        <w:rPr>
          <w:color w:val="021142"/>
          <w:sz w:val="18"/>
          <w:lang w:val="el-GR"/>
        </w:rPr>
        <w:t xml:space="preserve">ν </w:t>
      </w:r>
      <w:r w:rsidR="000527B1">
        <w:rPr>
          <w:color w:val="021142"/>
          <w:sz w:val="18"/>
          <w:lang w:val="el-GR"/>
        </w:rPr>
        <w:t xml:space="preserve">τιτλοποίηση </w:t>
      </w:r>
      <w:r w:rsidR="007D0E04">
        <w:rPr>
          <w:color w:val="021142"/>
          <w:sz w:val="18"/>
          <w:lang w:val="el-GR"/>
        </w:rPr>
        <w:t>χαρτοφυλακίου</w:t>
      </w:r>
      <w:r w:rsidR="003C350F" w:rsidRPr="003C350F">
        <w:rPr>
          <w:color w:val="021142"/>
          <w:sz w:val="18"/>
          <w:lang w:val="el-GR"/>
        </w:rPr>
        <w:t xml:space="preserve"> </w:t>
      </w:r>
      <w:r w:rsidR="0089305F">
        <w:rPr>
          <w:color w:val="021142"/>
          <w:sz w:val="18"/>
          <w:lang w:val="el-GR"/>
        </w:rPr>
        <w:t xml:space="preserve">μη εξυπηρετούμενων </w:t>
      </w:r>
      <w:r w:rsidR="007D0E04">
        <w:rPr>
          <w:color w:val="021142"/>
          <w:sz w:val="18"/>
          <w:lang w:val="el-GR"/>
        </w:rPr>
        <w:t>δανείων ύψους €0,3δισ. (</w:t>
      </w:r>
      <w:r w:rsidR="003C350F" w:rsidRPr="003C350F">
        <w:rPr>
          <w:color w:val="021142"/>
          <w:sz w:val="18"/>
          <w:lang w:val="el-GR"/>
        </w:rPr>
        <w:t>συναλλαγή Solar</w:t>
      </w:r>
      <w:r w:rsidR="007D0E04">
        <w:rPr>
          <w:color w:val="021142"/>
          <w:sz w:val="18"/>
          <w:lang w:val="el-GR"/>
        </w:rPr>
        <w:t>).</w:t>
      </w:r>
      <w:r w:rsidR="00B060F7">
        <w:rPr>
          <w:color w:val="021142"/>
          <w:sz w:val="18"/>
          <w:lang w:val="el-GR"/>
        </w:rPr>
        <w:t xml:space="preserve"> </w:t>
      </w:r>
    </w:p>
    <w:p w14:paraId="65257CC1" w14:textId="482A1DE9" w:rsidR="00267889" w:rsidRDefault="00527580">
      <w:pPr>
        <w:pStyle w:val="BodyText"/>
        <w:rPr>
          <w:sz w:val="24"/>
          <w:lang w:val="el-GR"/>
        </w:rPr>
      </w:pPr>
      <w:r w:rsidRPr="00527580">
        <w:rPr>
          <w:color w:val="021142"/>
          <w:sz w:val="18"/>
          <w:lang w:val="el-GR"/>
        </w:rPr>
        <w:t xml:space="preserve">  </w:t>
      </w:r>
      <w:r w:rsidR="005A5262">
        <w:rPr>
          <w:color w:val="021142"/>
          <w:sz w:val="18"/>
          <w:lang w:val="el-GR"/>
        </w:rPr>
        <w:t xml:space="preserve">Δημοσιευμένος δείκτης </w:t>
      </w:r>
      <w:r w:rsidR="005A5262">
        <w:rPr>
          <w:color w:val="021142"/>
          <w:sz w:val="18"/>
        </w:rPr>
        <w:t>NPEs</w:t>
      </w:r>
      <w:r w:rsidR="005A5262" w:rsidRPr="005A5262">
        <w:rPr>
          <w:color w:val="021142"/>
          <w:sz w:val="18"/>
          <w:lang w:val="el-GR"/>
        </w:rPr>
        <w:t xml:space="preserve"> </w:t>
      </w:r>
      <w:r w:rsidR="005A5262">
        <w:rPr>
          <w:color w:val="021142"/>
          <w:sz w:val="18"/>
          <w:lang w:val="el-GR"/>
        </w:rPr>
        <w:t xml:space="preserve">6,7%, συνολικά </w:t>
      </w:r>
      <w:r w:rsidR="005A5262">
        <w:rPr>
          <w:color w:val="021142"/>
          <w:sz w:val="18"/>
        </w:rPr>
        <w:t>NPEs</w:t>
      </w:r>
      <w:r w:rsidR="005A5262" w:rsidRPr="005A5262">
        <w:rPr>
          <w:color w:val="021142"/>
          <w:sz w:val="18"/>
          <w:lang w:val="el-GR"/>
        </w:rPr>
        <w:t xml:space="preserve"> </w:t>
      </w:r>
      <w:r w:rsidR="005A5262">
        <w:rPr>
          <w:color w:val="021142"/>
          <w:sz w:val="18"/>
          <w:lang w:val="el-GR"/>
        </w:rPr>
        <w:t>προ προβλέψεων</w:t>
      </w:r>
      <w:r w:rsidR="005A5262" w:rsidRPr="005A5262">
        <w:rPr>
          <w:color w:val="021142"/>
          <w:sz w:val="18"/>
          <w:lang w:val="el-GR"/>
        </w:rPr>
        <w:t xml:space="preserve"> €2,7</w:t>
      </w:r>
      <w:r w:rsidR="005A5262">
        <w:rPr>
          <w:color w:val="021142"/>
          <w:sz w:val="18"/>
          <w:lang w:val="el-GR"/>
        </w:rPr>
        <w:t xml:space="preserve">δισ., δείκτης κάλυψης </w:t>
      </w:r>
      <w:r w:rsidR="005A5262">
        <w:rPr>
          <w:color w:val="021142"/>
          <w:sz w:val="18"/>
        </w:rPr>
        <w:t>NPEs</w:t>
      </w:r>
      <w:r w:rsidR="005A5262" w:rsidRPr="005A5262">
        <w:rPr>
          <w:color w:val="021142"/>
          <w:sz w:val="18"/>
          <w:lang w:val="el-GR"/>
        </w:rPr>
        <w:t xml:space="preserve"> 70,6%</w:t>
      </w:r>
    </w:p>
    <w:p w14:paraId="2566BB27" w14:textId="2FFF5073" w:rsidR="007F4862" w:rsidRDefault="00F919AA">
      <w:pPr>
        <w:pStyle w:val="BodyText"/>
        <w:rPr>
          <w:sz w:val="24"/>
          <w:lang w:val="el-GR"/>
        </w:rPr>
      </w:pPr>
      <w:r w:rsidRPr="00F919AA">
        <w:rPr>
          <w:color w:val="021142"/>
          <w:position w:val="6"/>
          <w:sz w:val="10"/>
          <w:lang w:val="el-GR"/>
        </w:rPr>
        <w:t>6</w:t>
      </w:r>
      <w:r w:rsidR="00267889">
        <w:rPr>
          <w:color w:val="021142"/>
          <w:sz w:val="18"/>
          <w:lang w:val="el-GR"/>
        </w:rPr>
        <w:t xml:space="preserve"> </w:t>
      </w:r>
      <w:r w:rsidR="00267889" w:rsidRPr="00810BF1">
        <w:rPr>
          <w:color w:val="021142"/>
          <w:sz w:val="18"/>
          <w:lang w:val="el-GR"/>
        </w:rPr>
        <w:t xml:space="preserve">Pro-forma για </w:t>
      </w:r>
      <w:r w:rsidR="00267889">
        <w:rPr>
          <w:color w:val="021142"/>
          <w:sz w:val="18"/>
          <w:lang w:val="el-GR"/>
        </w:rPr>
        <w:t>την</w:t>
      </w:r>
      <w:r w:rsidR="00267889" w:rsidRPr="00810BF1">
        <w:rPr>
          <w:color w:val="021142"/>
          <w:sz w:val="18"/>
          <w:lang w:val="el-GR"/>
        </w:rPr>
        <w:t xml:space="preserve"> </w:t>
      </w:r>
      <w:r w:rsidR="00267889">
        <w:rPr>
          <w:color w:val="021142"/>
          <w:sz w:val="18"/>
          <w:lang w:val="el-GR"/>
        </w:rPr>
        <w:t>πώληση υπηρεσιών αποδοχής και εκκαθάρισης συναλλαγών καρτών (</w:t>
      </w:r>
      <w:r w:rsidR="00267889">
        <w:rPr>
          <w:color w:val="021142"/>
          <w:sz w:val="18"/>
        </w:rPr>
        <w:t>Triangle</w:t>
      </w:r>
      <w:r w:rsidR="00267889">
        <w:rPr>
          <w:color w:val="021142"/>
          <w:sz w:val="18"/>
          <w:lang w:val="el-GR"/>
        </w:rPr>
        <w:t>). Περιλαμβανομένων των κερδών της    χρήσης που τελούν υπό την έγκριση της Γενικής Συνέλευσης των Μετόχων.</w:t>
      </w:r>
    </w:p>
    <w:p w14:paraId="712696BD" w14:textId="77777777" w:rsidR="007F4862" w:rsidRDefault="007F4862">
      <w:pPr>
        <w:pStyle w:val="BodyText"/>
        <w:rPr>
          <w:sz w:val="24"/>
          <w:lang w:val="el-GR"/>
        </w:rPr>
      </w:pPr>
    </w:p>
    <w:p w14:paraId="58D6C67F" w14:textId="1CFA9D4A" w:rsidR="007F4862" w:rsidRDefault="007F4862">
      <w:pPr>
        <w:pStyle w:val="BodyText"/>
        <w:rPr>
          <w:sz w:val="24"/>
          <w:lang w:val="el-GR"/>
        </w:rPr>
      </w:pPr>
    </w:p>
    <w:p w14:paraId="410EB3A5" w14:textId="4D81C998" w:rsidR="004A4C4F" w:rsidRDefault="004A4C4F">
      <w:pPr>
        <w:pStyle w:val="BodyText"/>
        <w:rPr>
          <w:sz w:val="24"/>
          <w:lang w:val="el-GR"/>
        </w:rPr>
      </w:pPr>
    </w:p>
    <w:p w14:paraId="071FAFA7" w14:textId="65A24E91" w:rsidR="00CE5C45" w:rsidRDefault="00CE5C45">
      <w:pPr>
        <w:pStyle w:val="BodyText"/>
        <w:rPr>
          <w:sz w:val="24"/>
          <w:lang w:val="el-GR"/>
        </w:rPr>
      </w:pPr>
    </w:p>
    <w:p w14:paraId="1EACF3A9" w14:textId="77777777" w:rsidR="00CE5C45" w:rsidRDefault="00CE5C45">
      <w:pPr>
        <w:pStyle w:val="BodyText"/>
        <w:rPr>
          <w:sz w:val="24"/>
          <w:lang w:val="el-GR"/>
        </w:rPr>
      </w:pPr>
    </w:p>
    <w:p w14:paraId="08CE586E" w14:textId="38D3BA52" w:rsidR="002268C2" w:rsidRDefault="00A468D4" w:rsidP="003C5735">
      <w:pPr>
        <w:tabs>
          <w:tab w:val="left" w:pos="5606"/>
          <w:tab w:val="right" w:pos="11030"/>
        </w:tabs>
        <w:ind w:left="241"/>
        <w:rPr>
          <w:sz w:val="11"/>
          <w:lang w:val="el-GR"/>
        </w:rPr>
      </w:pPr>
      <w:r w:rsidRPr="002268C2">
        <w:rPr>
          <w:noProof/>
          <w:sz w:val="20"/>
          <w:lang w:val="el-GR" w:eastAsia="el-GR"/>
        </w:rPr>
        <mc:AlternateContent>
          <mc:Choice Requires="wps">
            <w:drawing>
              <wp:anchor distT="36576" distB="36576" distL="36576" distR="36576" simplePos="0" relativeHeight="487593984" behindDoc="0" locked="0" layoutInCell="1" allowOverlap="1" wp14:anchorId="2422610A" wp14:editId="55F176A0">
                <wp:simplePos x="0" y="0"/>
                <wp:positionH relativeFrom="column">
                  <wp:posOffset>417830</wp:posOffset>
                </wp:positionH>
                <wp:positionV relativeFrom="paragraph">
                  <wp:posOffset>115461</wp:posOffset>
                </wp:positionV>
                <wp:extent cx="2390775" cy="378460"/>
                <wp:effectExtent l="0" t="0" r="9525" b="254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90775" cy="378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767E9E" w14:textId="77777777" w:rsidR="002268C2" w:rsidRPr="002268C2" w:rsidRDefault="002268C2" w:rsidP="002268C2">
                            <w:pPr>
                              <w:jc w:val="center"/>
                              <w:rPr>
                                <w:rFonts w:cs="Arial"/>
                                <w:bCs/>
                                <w:color w:val="021342"/>
                                <w:lang w:val="el-GR"/>
                              </w:rPr>
                            </w:pPr>
                            <w:r w:rsidRPr="002268C2">
                              <w:rPr>
                                <w:rFonts w:cs="Arial"/>
                                <w:bCs/>
                                <w:color w:val="021342"/>
                                <w:lang w:val="el-GR"/>
                              </w:rPr>
                              <w:t>Προσαρμοσμένα Καθαρά Κέρδη</w:t>
                            </w:r>
                          </w:p>
                          <w:p w14:paraId="5DE469A2" w14:textId="77777777" w:rsidR="002268C2" w:rsidRPr="002268C2" w:rsidRDefault="002268C2" w:rsidP="002268C2">
                            <w:pPr>
                              <w:jc w:val="center"/>
                              <w:rPr>
                                <w:rFonts w:cs="Arial"/>
                                <w:bCs/>
                                <w:color w:val="021342"/>
                                <w:lang w:val="el-GR"/>
                              </w:rPr>
                            </w:pPr>
                            <w:r w:rsidRPr="002268C2">
                              <w:rPr>
                                <w:rFonts w:cs="Arial"/>
                                <w:bCs/>
                                <w:color w:val="021342"/>
                                <w:lang w:val="el-GR"/>
                              </w:rPr>
                              <w:t>(€εκ.)</w:t>
                            </w:r>
                          </w:p>
                          <w:p w14:paraId="1EB55DF8" w14:textId="77777777" w:rsidR="002268C2" w:rsidRPr="002268C2" w:rsidRDefault="002268C2" w:rsidP="002268C2">
                            <w:pPr>
                              <w:jc w:val="center"/>
                              <w:rPr>
                                <w:rFonts w:cs="Arial"/>
                                <w:bCs/>
                                <w:color w:val="021342"/>
                                <w:lang w:val="el-GR"/>
                              </w:rPr>
                            </w:pPr>
                          </w:p>
                          <w:p w14:paraId="2EE2BF13" w14:textId="77777777" w:rsidR="002268C2" w:rsidRPr="002268C2" w:rsidRDefault="002268C2" w:rsidP="002268C2">
                            <w:pPr>
                              <w:jc w:val="center"/>
                              <w:rPr>
                                <w:rFonts w:cs="Arial"/>
                                <w:bCs/>
                                <w:color w:val="021342"/>
                                <w:lang w:val="el-GR"/>
                              </w:rPr>
                            </w:pPr>
                            <w:r w:rsidRPr="002268C2">
                              <w:rPr>
                                <w:rFonts w:cs="Arial"/>
                                <w:bCs/>
                                <w:color w:val="021342"/>
                                <w:lang w:val="el-GR"/>
                              </w:rPr>
                              <w:t>(€εκ.)</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2610A" id="_x0000_t202" coordsize="21600,21600" o:spt="202" path="m,l,21600r21600,l21600,xe">
                <v:stroke joinstyle="miter"/>
                <v:path gradientshapeok="t" o:connecttype="rect"/>
              </v:shapetype>
              <v:shape id="Text Box 48" o:spid="_x0000_s1026" type="#_x0000_t202" style="position:absolute;left:0;text-align:left;margin-left:32.9pt;margin-top:9.1pt;width:188.25pt;height:29.8pt;z-index:4875939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" filled="f" stroked="f" strokeweight="0" insetpen="t">
                <o:lock v:ext="edit" shapetype="t"/>
                <v:textbox inset="2.85pt,2.85pt,2.85pt,2.85pt">
                  <w:txbxContent>
                    <w:p w14:paraId="75767E9E" w14:textId="77777777" w:rsidR="002268C2" w:rsidRPr="002268C2" w:rsidRDefault="002268C2" w:rsidP="002268C2">
                      <w:pPr>
                        <w:jc w:val="center"/>
                        <w:rPr>
                          <w:rFonts w:cs="Arial"/>
                          <w:bCs/>
                          <w:color w:val="021342"/>
                          <w:lang w:val="el-GR"/>
                        </w:rPr>
                      </w:pPr>
                      <w:r w:rsidRPr="002268C2">
                        <w:rPr>
                          <w:rFonts w:cs="Arial"/>
                          <w:bCs/>
                          <w:color w:val="021342"/>
                          <w:lang w:val="el-GR"/>
                        </w:rPr>
                        <w:t>Προσαρμοσμένα Καθαρά Κέρδη</w:t>
                      </w:r>
                    </w:p>
                    <w:p w14:paraId="5DE469A2" w14:textId="77777777" w:rsidR="002268C2" w:rsidRPr="002268C2" w:rsidRDefault="002268C2" w:rsidP="002268C2">
                      <w:pPr>
                        <w:jc w:val="center"/>
                        <w:rPr>
                          <w:rFonts w:cs="Arial"/>
                          <w:bCs/>
                          <w:color w:val="021342"/>
                          <w:lang w:val="el-GR"/>
                        </w:rPr>
                      </w:pPr>
                      <w:r w:rsidRPr="002268C2">
                        <w:rPr>
                          <w:rFonts w:cs="Arial"/>
                          <w:bCs/>
                          <w:color w:val="021342"/>
                          <w:lang w:val="el-GR"/>
                        </w:rPr>
                        <w:t>(€εκ.)</w:t>
                      </w:r>
                    </w:p>
                    <w:p w14:paraId="1EB55DF8" w14:textId="77777777" w:rsidR="002268C2" w:rsidRPr="002268C2" w:rsidRDefault="002268C2" w:rsidP="002268C2">
                      <w:pPr>
                        <w:jc w:val="center"/>
                        <w:rPr>
                          <w:rFonts w:cs="Arial"/>
                          <w:bCs/>
                          <w:color w:val="021342"/>
                          <w:lang w:val="el-GR"/>
                        </w:rPr>
                      </w:pPr>
                    </w:p>
                    <w:p w14:paraId="2EE2BF13" w14:textId="77777777" w:rsidR="002268C2" w:rsidRPr="002268C2" w:rsidRDefault="002268C2" w:rsidP="002268C2">
                      <w:pPr>
                        <w:jc w:val="center"/>
                        <w:rPr>
                          <w:rFonts w:cs="Arial"/>
                          <w:bCs/>
                          <w:color w:val="021342"/>
                          <w:lang w:val="el-GR"/>
                        </w:rPr>
                      </w:pPr>
                      <w:r w:rsidRPr="002268C2">
                        <w:rPr>
                          <w:rFonts w:cs="Arial"/>
                          <w:bCs/>
                          <w:color w:val="021342"/>
                          <w:lang w:val="el-GR"/>
                        </w:rPr>
                        <w:t>(€εκ.)</w:t>
                      </w:r>
                    </w:p>
                  </w:txbxContent>
                </v:textbox>
              </v:shape>
            </w:pict>
          </mc:Fallback>
        </mc:AlternateContent>
      </w:r>
      <w:r w:rsidR="002268C2" w:rsidRPr="002268C2">
        <w:rPr>
          <w:noProof/>
          <w:sz w:val="20"/>
          <w:lang w:val="el-GR" w:eastAsia="el-GR"/>
        </w:rPr>
        <mc:AlternateContent>
          <mc:Choice Requires="wps">
            <w:drawing>
              <wp:anchor distT="36576" distB="36576" distL="36576" distR="36576" simplePos="0" relativeHeight="487595008" behindDoc="1" locked="0" layoutInCell="1" allowOverlap="1" wp14:anchorId="2B60C898" wp14:editId="3AFC3B59">
                <wp:simplePos x="0" y="0"/>
                <wp:positionH relativeFrom="column">
                  <wp:posOffset>180340</wp:posOffset>
                </wp:positionH>
                <wp:positionV relativeFrom="paragraph">
                  <wp:posOffset>19685</wp:posOffset>
                </wp:positionV>
                <wp:extent cx="2990850" cy="2598420"/>
                <wp:effectExtent l="0" t="0" r="0" b="0"/>
                <wp:wrapNone/>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90850" cy="2598420"/>
                        </a:xfrm>
                        <a:prstGeom prst="roundRect">
                          <a:avLst>
                            <a:gd name="adj" fmla="val 0"/>
                          </a:avLst>
                        </a:prstGeom>
                        <a:solidFill>
                          <a:srgbClr val="DFE4E9"/>
                        </a:solidFill>
                        <a:ln>
                          <a:noFill/>
                        </a:ln>
                        <a:effectLst/>
                        <a:extLst>
                          <a:ext uri="{91240B29-F687-4F45-9708-019B960494DF}">
                            <a14:hiddenLine xmlns:a14="http://schemas.microsoft.com/office/drawing/2010/main" w="9525" algn="in">
                              <a:solidFill>
                                <a:srgbClr val="0000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288284" id="Rounded Rectangle 45" o:spid="_x0000_s1026" style="position:absolute;margin-left:14.2pt;margin-top:1.55pt;width:235.5pt;height:204.6pt;z-index:-157214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" fillcolor="#dfe4e9" stroked="f" strokecolor="#006" insetpen="t">
                <v:shadow color="#ccc"/>
                <o:lock v:ext="edit" shapetype="t"/>
                <v:textbox inset="2.88pt,2.88pt,2.88pt,2.88pt"/>
              </v:roundrect>
            </w:pict>
          </mc:Fallback>
        </mc:AlternateContent>
      </w:r>
      <w:r w:rsidR="002268C2" w:rsidRPr="002268C2">
        <w:rPr>
          <w:noProof/>
          <w:sz w:val="11"/>
          <w:lang w:val="el-GR" w:eastAsia="el-GR"/>
        </w:rPr>
        <mc:AlternateContent>
          <mc:Choice Requires="wps">
            <w:drawing>
              <wp:anchor distT="36576" distB="36576" distL="36576" distR="36576" simplePos="0" relativeHeight="487599104" behindDoc="1" locked="0" layoutInCell="1" allowOverlap="1" wp14:anchorId="797D8DC9" wp14:editId="60B54AA8">
                <wp:simplePos x="0" y="0"/>
                <wp:positionH relativeFrom="column">
                  <wp:posOffset>3500755</wp:posOffset>
                </wp:positionH>
                <wp:positionV relativeFrom="paragraph">
                  <wp:posOffset>22860</wp:posOffset>
                </wp:positionV>
                <wp:extent cx="3086100" cy="2598420"/>
                <wp:effectExtent l="0" t="0" r="0" b="0"/>
                <wp:wrapNone/>
                <wp:docPr id="47" name="Rounded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086100" cy="2598420"/>
                        </a:xfrm>
                        <a:prstGeom prst="roundRect">
                          <a:avLst>
                            <a:gd name="adj" fmla="val 0"/>
                          </a:avLst>
                        </a:prstGeom>
                        <a:solidFill>
                          <a:srgbClr val="DFE4E9"/>
                        </a:solidFill>
                        <a:ln>
                          <a:noFill/>
                        </a:ln>
                        <a:effectLst/>
                        <a:extLst>
                          <a:ext uri="{91240B29-F687-4F45-9708-019B960494DF}">
                            <a14:hiddenLine xmlns:a14="http://schemas.microsoft.com/office/drawing/2010/main" w="9525" algn="in">
                              <a:solidFill>
                                <a:srgbClr val="0000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574D2F" id="Rounded Rectangle 47" o:spid="_x0000_s1026" style="position:absolute;margin-left:275.65pt;margin-top:1.8pt;width:243pt;height:204.6pt;z-index:-157173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" fillcolor="#dfe4e9" stroked="f" strokecolor="#006" insetpen="t">
                <v:shadow color="#ccc"/>
                <o:lock v:ext="edit" shapetype="t"/>
                <v:textbox inset="2.88pt,2.88pt,2.88pt,2.88pt"/>
              </v:roundrect>
            </w:pict>
          </mc:Fallback>
        </mc:AlternateContent>
      </w:r>
      <w:r w:rsidR="002268C2" w:rsidRPr="002268C2">
        <w:rPr>
          <w:noProof/>
          <w:sz w:val="11"/>
          <w:lang w:val="el-GR" w:eastAsia="el-GR"/>
        </w:rPr>
        <mc:AlternateContent>
          <mc:Choice Requires="wps">
            <w:drawing>
              <wp:anchor distT="36576" distB="36576" distL="36576" distR="36576" simplePos="0" relativeHeight="487598080" behindDoc="0" locked="0" layoutInCell="1" allowOverlap="1" wp14:anchorId="25FE0BF0" wp14:editId="1E1CC829">
                <wp:simplePos x="0" y="0"/>
                <wp:positionH relativeFrom="column">
                  <wp:posOffset>3522167</wp:posOffset>
                </wp:positionH>
                <wp:positionV relativeFrom="paragraph">
                  <wp:posOffset>80010</wp:posOffset>
                </wp:positionV>
                <wp:extent cx="2781300" cy="473710"/>
                <wp:effectExtent l="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81300" cy="4737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A261C0" w14:textId="77777777" w:rsidR="002268C2" w:rsidRPr="004D2A84" w:rsidRDefault="004D2A84" w:rsidP="002268C2">
                            <w:pPr>
                              <w:jc w:val="center"/>
                              <w:rPr>
                                <w:rFonts w:cs="Arial"/>
                                <w:bCs/>
                                <w:color w:val="021342"/>
                                <w:lang w:val="el-GR"/>
                              </w:rPr>
                            </w:pPr>
                            <w:r>
                              <w:rPr>
                                <w:rFonts w:cs="Arial"/>
                                <w:bCs/>
                                <w:color w:val="021342"/>
                                <w:lang w:val="el-GR"/>
                              </w:rPr>
                              <w:t>Οργανικά Λειτουργικά Κέρδη</w:t>
                            </w:r>
                          </w:p>
                          <w:p w14:paraId="2B8CFEC2" w14:textId="77777777" w:rsidR="002268C2" w:rsidRPr="00604B3F" w:rsidRDefault="002268C2" w:rsidP="002268C2">
                            <w:pPr>
                              <w:jc w:val="center"/>
                              <w:rPr>
                                <w:rFonts w:cs="Arial"/>
                                <w:bCs/>
                                <w:color w:val="021342"/>
                              </w:rPr>
                            </w:pPr>
                            <w:r w:rsidRPr="00604B3F">
                              <w:rPr>
                                <w:rFonts w:cs="Arial"/>
                                <w:bCs/>
                                <w:color w:val="021342"/>
                              </w:rPr>
                              <w:t>(€εκ.)</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E0BF0" id="Text Box 6" o:spid="_x0000_s1027" type="#_x0000_t202" style="position:absolute;left:0;text-align:left;margin-left:277.35pt;margin-top:6.3pt;width:219pt;height:37.3pt;z-index:4875980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" filled="f" stroked="f" strokeweight="0" insetpen="t">
                <o:lock v:ext="edit" shapetype="t"/>
                <v:textbox inset="2.85pt,2.85pt,2.85pt,2.85pt">
                  <w:txbxContent>
                    <w:p w14:paraId="77A261C0" w14:textId="77777777" w:rsidR="002268C2" w:rsidRPr="004D2A84" w:rsidRDefault="004D2A84" w:rsidP="002268C2">
                      <w:pPr>
                        <w:jc w:val="center"/>
                        <w:rPr>
                          <w:rFonts w:cs="Arial"/>
                          <w:bCs/>
                          <w:color w:val="021342"/>
                          <w:lang w:val="el-GR"/>
                        </w:rPr>
                      </w:pPr>
                      <w:r>
                        <w:rPr>
                          <w:rFonts w:cs="Arial"/>
                          <w:bCs/>
                          <w:color w:val="021342"/>
                          <w:lang w:val="el-GR"/>
                        </w:rPr>
                        <w:t>Οργανικά Λειτουργικά Κέρδη</w:t>
                      </w:r>
                    </w:p>
                    <w:p w14:paraId="2B8CFEC2" w14:textId="77777777" w:rsidR="002268C2" w:rsidRPr="00604B3F" w:rsidRDefault="002268C2" w:rsidP="002268C2">
                      <w:pPr>
                        <w:jc w:val="center"/>
                        <w:rPr>
                          <w:rFonts w:cs="Arial"/>
                          <w:bCs/>
                          <w:color w:val="021342"/>
                        </w:rPr>
                      </w:pPr>
                      <w:r w:rsidRPr="00604B3F">
                        <w:rPr>
                          <w:rFonts w:cs="Arial"/>
                          <w:bCs/>
                          <w:color w:val="021342"/>
                        </w:rPr>
                        <w:t>(€εκ.)</w:t>
                      </w:r>
                    </w:p>
                  </w:txbxContent>
                </v:textbox>
              </v:shape>
            </w:pict>
          </mc:Fallback>
        </mc:AlternateContent>
      </w:r>
      <w:r w:rsidR="002268C2" w:rsidRPr="002268C2">
        <w:rPr>
          <w:noProof/>
          <w:sz w:val="11"/>
          <w:lang w:val="el-GR" w:eastAsia="el-GR"/>
        </w:rPr>
        <w:drawing>
          <wp:anchor distT="0" distB="0" distL="114300" distR="114300" simplePos="0" relativeHeight="487600128" behindDoc="0" locked="0" layoutInCell="1" allowOverlap="1" wp14:anchorId="51379BCB" wp14:editId="179E6053">
            <wp:simplePos x="0" y="0"/>
            <wp:positionH relativeFrom="column">
              <wp:posOffset>4015562</wp:posOffset>
            </wp:positionH>
            <wp:positionV relativeFrom="paragraph">
              <wp:posOffset>401955</wp:posOffset>
            </wp:positionV>
            <wp:extent cx="2108835" cy="1991360"/>
            <wp:effectExtent l="0" t="0" r="0" b="0"/>
            <wp:wrapNone/>
            <wp:docPr id="23" name="Chart 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6F2319A6" w14:textId="77777777" w:rsidR="002268C2" w:rsidRPr="002268C2" w:rsidRDefault="002268C2" w:rsidP="002268C2">
      <w:pPr>
        <w:rPr>
          <w:sz w:val="11"/>
          <w:lang w:val="el-GR"/>
        </w:rPr>
      </w:pPr>
    </w:p>
    <w:p w14:paraId="309BDD28" w14:textId="77777777" w:rsidR="002268C2" w:rsidRPr="002268C2" w:rsidRDefault="002268C2" w:rsidP="002268C2">
      <w:pPr>
        <w:rPr>
          <w:sz w:val="11"/>
          <w:lang w:val="el-GR"/>
        </w:rPr>
      </w:pPr>
    </w:p>
    <w:p w14:paraId="66801814" w14:textId="77777777" w:rsidR="002268C2" w:rsidRPr="002268C2" w:rsidRDefault="00A468D4" w:rsidP="002268C2">
      <w:pPr>
        <w:rPr>
          <w:sz w:val="11"/>
          <w:lang w:val="el-GR"/>
        </w:rPr>
      </w:pPr>
      <w:r w:rsidRPr="002268C2">
        <w:rPr>
          <w:noProof/>
          <w:sz w:val="20"/>
          <w:lang w:val="el-GR" w:eastAsia="el-GR"/>
        </w:rPr>
        <w:drawing>
          <wp:anchor distT="0" distB="0" distL="114300" distR="114300" simplePos="0" relativeHeight="487596032" behindDoc="0" locked="0" layoutInCell="1" allowOverlap="1" wp14:anchorId="5EBADE72" wp14:editId="34B2FAFA">
            <wp:simplePos x="0" y="0"/>
            <wp:positionH relativeFrom="column">
              <wp:posOffset>609997</wp:posOffset>
            </wp:positionH>
            <wp:positionV relativeFrom="paragraph">
              <wp:posOffset>36611</wp:posOffset>
            </wp:positionV>
            <wp:extent cx="2333625" cy="2045970"/>
            <wp:effectExtent l="0" t="0" r="0" b="0"/>
            <wp:wrapNone/>
            <wp:docPr id="44" name="Chart 4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5B289B38" w14:textId="77777777" w:rsidR="002268C2" w:rsidRPr="002268C2" w:rsidRDefault="002268C2" w:rsidP="002268C2">
      <w:pPr>
        <w:rPr>
          <w:sz w:val="11"/>
          <w:lang w:val="el-GR"/>
        </w:rPr>
      </w:pPr>
    </w:p>
    <w:p w14:paraId="3FD79906" w14:textId="77777777" w:rsidR="002268C2" w:rsidRPr="002268C2" w:rsidRDefault="002268C2" w:rsidP="002268C2">
      <w:pPr>
        <w:rPr>
          <w:sz w:val="11"/>
          <w:lang w:val="el-GR"/>
        </w:rPr>
      </w:pPr>
    </w:p>
    <w:p w14:paraId="4D164150" w14:textId="77777777" w:rsidR="002268C2" w:rsidRPr="002268C2" w:rsidRDefault="002268C2" w:rsidP="002268C2">
      <w:pPr>
        <w:rPr>
          <w:sz w:val="11"/>
          <w:lang w:val="el-GR"/>
        </w:rPr>
      </w:pPr>
    </w:p>
    <w:p w14:paraId="69D47480" w14:textId="77777777" w:rsidR="002268C2" w:rsidRPr="002268C2" w:rsidRDefault="002268C2" w:rsidP="002268C2">
      <w:pPr>
        <w:rPr>
          <w:sz w:val="11"/>
          <w:lang w:val="el-GR"/>
        </w:rPr>
      </w:pPr>
    </w:p>
    <w:p w14:paraId="1686358F" w14:textId="77777777" w:rsidR="002268C2" w:rsidRPr="002268C2" w:rsidRDefault="002268C2" w:rsidP="002268C2">
      <w:pPr>
        <w:rPr>
          <w:sz w:val="11"/>
          <w:lang w:val="el-GR"/>
        </w:rPr>
      </w:pPr>
    </w:p>
    <w:p w14:paraId="35C1675F" w14:textId="77777777" w:rsidR="002268C2" w:rsidRPr="002268C2" w:rsidRDefault="002268C2" w:rsidP="002268C2">
      <w:pPr>
        <w:rPr>
          <w:sz w:val="11"/>
          <w:lang w:val="el-GR"/>
        </w:rPr>
      </w:pPr>
    </w:p>
    <w:p w14:paraId="57A778BC" w14:textId="77777777" w:rsidR="002268C2" w:rsidRPr="002268C2" w:rsidRDefault="002268C2" w:rsidP="002268C2">
      <w:pPr>
        <w:rPr>
          <w:sz w:val="11"/>
          <w:lang w:val="el-GR"/>
        </w:rPr>
      </w:pPr>
    </w:p>
    <w:p w14:paraId="4ECF9A3D" w14:textId="77777777" w:rsidR="002268C2" w:rsidRPr="002268C2" w:rsidRDefault="002268C2" w:rsidP="002268C2">
      <w:pPr>
        <w:rPr>
          <w:sz w:val="11"/>
          <w:lang w:val="el-GR"/>
        </w:rPr>
      </w:pPr>
    </w:p>
    <w:p w14:paraId="0D5CFD1D" w14:textId="77777777" w:rsidR="002268C2" w:rsidRPr="002268C2" w:rsidRDefault="002268C2" w:rsidP="002268C2">
      <w:pPr>
        <w:rPr>
          <w:sz w:val="11"/>
          <w:lang w:val="el-GR"/>
        </w:rPr>
      </w:pPr>
    </w:p>
    <w:p w14:paraId="43670B0A" w14:textId="77777777" w:rsidR="002268C2" w:rsidRPr="002268C2" w:rsidRDefault="002268C2" w:rsidP="002268C2">
      <w:pPr>
        <w:rPr>
          <w:sz w:val="11"/>
          <w:lang w:val="el-GR"/>
        </w:rPr>
      </w:pPr>
    </w:p>
    <w:p w14:paraId="631F5FBD" w14:textId="77777777" w:rsidR="002268C2" w:rsidRPr="002268C2" w:rsidRDefault="002268C2" w:rsidP="002268C2">
      <w:pPr>
        <w:rPr>
          <w:sz w:val="11"/>
          <w:lang w:val="el-GR"/>
        </w:rPr>
      </w:pPr>
    </w:p>
    <w:p w14:paraId="45A8BF16" w14:textId="77777777" w:rsidR="002268C2" w:rsidRPr="002268C2" w:rsidRDefault="002268C2" w:rsidP="002268C2">
      <w:pPr>
        <w:rPr>
          <w:sz w:val="11"/>
          <w:lang w:val="el-GR"/>
        </w:rPr>
      </w:pPr>
    </w:p>
    <w:p w14:paraId="75B77845" w14:textId="77777777" w:rsidR="002268C2" w:rsidRPr="002268C2" w:rsidRDefault="002268C2" w:rsidP="002268C2">
      <w:pPr>
        <w:rPr>
          <w:sz w:val="11"/>
          <w:lang w:val="el-GR"/>
        </w:rPr>
      </w:pPr>
    </w:p>
    <w:p w14:paraId="1A8DE1A2" w14:textId="77777777" w:rsidR="002268C2" w:rsidRPr="002268C2" w:rsidRDefault="002268C2" w:rsidP="002268C2">
      <w:pPr>
        <w:rPr>
          <w:sz w:val="11"/>
          <w:lang w:val="el-GR"/>
        </w:rPr>
      </w:pPr>
    </w:p>
    <w:p w14:paraId="5015D35A" w14:textId="77777777" w:rsidR="002268C2" w:rsidRPr="002268C2" w:rsidRDefault="002268C2" w:rsidP="002268C2">
      <w:pPr>
        <w:rPr>
          <w:sz w:val="11"/>
          <w:lang w:val="el-GR"/>
        </w:rPr>
      </w:pPr>
    </w:p>
    <w:p w14:paraId="7059F2D1" w14:textId="77777777" w:rsidR="002268C2" w:rsidRPr="002268C2" w:rsidRDefault="002268C2" w:rsidP="002268C2">
      <w:pPr>
        <w:rPr>
          <w:sz w:val="11"/>
          <w:lang w:val="el-GR"/>
        </w:rPr>
      </w:pPr>
    </w:p>
    <w:p w14:paraId="45C534EF" w14:textId="77777777" w:rsidR="002268C2" w:rsidRPr="002268C2" w:rsidRDefault="002268C2" w:rsidP="002268C2">
      <w:pPr>
        <w:rPr>
          <w:sz w:val="11"/>
          <w:lang w:val="el-GR"/>
        </w:rPr>
      </w:pPr>
    </w:p>
    <w:p w14:paraId="398C9C27" w14:textId="77777777" w:rsidR="002268C2" w:rsidRPr="002268C2" w:rsidRDefault="002268C2" w:rsidP="002268C2">
      <w:pPr>
        <w:rPr>
          <w:sz w:val="11"/>
          <w:lang w:val="el-GR"/>
        </w:rPr>
      </w:pPr>
    </w:p>
    <w:p w14:paraId="624F4A26" w14:textId="77777777" w:rsidR="002268C2" w:rsidRPr="002268C2" w:rsidRDefault="002268C2" w:rsidP="002268C2">
      <w:pPr>
        <w:rPr>
          <w:sz w:val="11"/>
          <w:lang w:val="el-GR"/>
        </w:rPr>
      </w:pPr>
    </w:p>
    <w:p w14:paraId="16DC86AC" w14:textId="77777777" w:rsidR="002268C2" w:rsidRPr="002268C2" w:rsidRDefault="002268C2" w:rsidP="002268C2">
      <w:pPr>
        <w:rPr>
          <w:sz w:val="11"/>
          <w:lang w:val="el-GR"/>
        </w:rPr>
      </w:pPr>
    </w:p>
    <w:p w14:paraId="2527396C" w14:textId="77777777" w:rsidR="002268C2" w:rsidRPr="002268C2" w:rsidRDefault="002268C2" w:rsidP="002268C2">
      <w:pPr>
        <w:rPr>
          <w:sz w:val="11"/>
          <w:lang w:val="el-GR"/>
        </w:rPr>
      </w:pPr>
    </w:p>
    <w:p w14:paraId="6CD29BE7" w14:textId="77777777" w:rsidR="002268C2" w:rsidRPr="002268C2" w:rsidRDefault="002268C2" w:rsidP="002268C2">
      <w:pPr>
        <w:rPr>
          <w:sz w:val="11"/>
          <w:lang w:val="el-GR"/>
        </w:rPr>
      </w:pPr>
    </w:p>
    <w:p w14:paraId="66B3EB8B" w14:textId="77777777" w:rsidR="002268C2" w:rsidRPr="002268C2" w:rsidRDefault="002268C2" w:rsidP="002268C2">
      <w:pPr>
        <w:rPr>
          <w:sz w:val="11"/>
          <w:lang w:val="el-GR"/>
        </w:rPr>
      </w:pPr>
    </w:p>
    <w:p w14:paraId="1F6032CD" w14:textId="77777777" w:rsidR="002268C2" w:rsidRPr="002268C2" w:rsidRDefault="002268C2" w:rsidP="002268C2">
      <w:pPr>
        <w:rPr>
          <w:sz w:val="11"/>
          <w:lang w:val="el-GR"/>
        </w:rPr>
      </w:pPr>
    </w:p>
    <w:p w14:paraId="4889AD40" w14:textId="77777777" w:rsidR="002268C2" w:rsidRPr="002268C2" w:rsidRDefault="002268C2" w:rsidP="002268C2">
      <w:pPr>
        <w:rPr>
          <w:sz w:val="11"/>
          <w:lang w:val="el-GR"/>
        </w:rPr>
      </w:pPr>
    </w:p>
    <w:p w14:paraId="64C854BA" w14:textId="77777777" w:rsidR="002268C2" w:rsidRPr="002268C2" w:rsidRDefault="002268C2" w:rsidP="002268C2">
      <w:pPr>
        <w:rPr>
          <w:sz w:val="11"/>
          <w:lang w:val="el-GR"/>
        </w:rPr>
      </w:pPr>
    </w:p>
    <w:p w14:paraId="746753A9" w14:textId="77777777" w:rsidR="002268C2" w:rsidRPr="002268C2" w:rsidRDefault="002268C2" w:rsidP="002268C2">
      <w:pPr>
        <w:rPr>
          <w:sz w:val="11"/>
          <w:lang w:val="el-GR"/>
        </w:rPr>
      </w:pPr>
    </w:p>
    <w:p w14:paraId="3B017068" w14:textId="77777777" w:rsidR="002268C2" w:rsidRPr="002268C2" w:rsidRDefault="002268C2" w:rsidP="002268C2">
      <w:pPr>
        <w:rPr>
          <w:sz w:val="11"/>
          <w:lang w:val="el-GR"/>
        </w:rPr>
      </w:pPr>
    </w:p>
    <w:p w14:paraId="414222EB" w14:textId="77777777" w:rsidR="002268C2" w:rsidRPr="002268C2" w:rsidRDefault="002268C2" w:rsidP="002268C2">
      <w:pPr>
        <w:rPr>
          <w:sz w:val="11"/>
          <w:lang w:val="el-GR"/>
        </w:rPr>
      </w:pPr>
    </w:p>
    <w:p w14:paraId="214262BF" w14:textId="77777777" w:rsidR="002268C2" w:rsidRPr="002268C2" w:rsidRDefault="002268C2" w:rsidP="002268C2">
      <w:pPr>
        <w:rPr>
          <w:sz w:val="11"/>
          <w:lang w:val="el-GR"/>
        </w:rPr>
      </w:pPr>
    </w:p>
    <w:p w14:paraId="0AD2F6E8" w14:textId="77777777" w:rsidR="002268C2" w:rsidRDefault="002268C2" w:rsidP="002268C2">
      <w:pPr>
        <w:rPr>
          <w:sz w:val="11"/>
          <w:lang w:val="el-GR"/>
        </w:rPr>
      </w:pPr>
    </w:p>
    <w:p w14:paraId="5A56DAA0" w14:textId="77777777" w:rsidR="002268C2" w:rsidRPr="002268C2" w:rsidRDefault="002268C2" w:rsidP="002268C2">
      <w:pPr>
        <w:rPr>
          <w:sz w:val="11"/>
          <w:lang w:val="el-GR"/>
        </w:rPr>
      </w:pPr>
    </w:p>
    <w:p w14:paraId="510E1CBE" w14:textId="77777777" w:rsidR="002268C2" w:rsidRPr="002268C2" w:rsidRDefault="002268C2" w:rsidP="002268C2">
      <w:pPr>
        <w:rPr>
          <w:sz w:val="11"/>
          <w:lang w:val="el-GR"/>
        </w:rPr>
      </w:pPr>
    </w:p>
    <w:p w14:paraId="25717F17" w14:textId="05ABEC6B" w:rsidR="002268C2" w:rsidRPr="002268C2" w:rsidRDefault="002268C2" w:rsidP="002268C2">
      <w:pPr>
        <w:rPr>
          <w:sz w:val="11"/>
          <w:lang w:val="el-GR"/>
        </w:rPr>
      </w:pPr>
    </w:p>
    <w:p w14:paraId="0E255593" w14:textId="5549F933" w:rsidR="002268C2" w:rsidRPr="002268C2" w:rsidRDefault="002268C2" w:rsidP="002268C2">
      <w:pPr>
        <w:rPr>
          <w:sz w:val="11"/>
          <w:lang w:val="el-GR"/>
        </w:rPr>
      </w:pPr>
    </w:p>
    <w:p w14:paraId="49508F11" w14:textId="5B591F15" w:rsidR="002268C2" w:rsidRPr="002268C2" w:rsidRDefault="002268C2" w:rsidP="002268C2">
      <w:pPr>
        <w:rPr>
          <w:sz w:val="11"/>
          <w:lang w:val="el-GR"/>
        </w:rPr>
      </w:pPr>
    </w:p>
    <w:p w14:paraId="328D4E87" w14:textId="0C899266" w:rsidR="002268C2" w:rsidRPr="002268C2" w:rsidRDefault="00307D31" w:rsidP="002268C2">
      <w:pPr>
        <w:rPr>
          <w:sz w:val="11"/>
          <w:lang w:val="el-GR"/>
        </w:rPr>
      </w:pPr>
      <w:r w:rsidRPr="002268C2">
        <w:rPr>
          <w:noProof/>
          <w:sz w:val="11"/>
          <w:lang w:val="el-GR" w:eastAsia="el-GR"/>
        </w:rPr>
        <mc:AlternateContent>
          <mc:Choice Requires="wps">
            <w:drawing>
              <wp:anchor distT="36576" distB="36576" distL="36576" distR="36576" simplePos="0" relativeHeight="487606272" behindDoc="0" locked="0" layoutInCell="1" allowOverlap="1" wp14:anchorId="08125F0E" wp14:editId="3D6641BF">
                <wp:simplePos x="0" y="0"/>
                <wp:positionH relativeFrom="column">
                  <wp:posOffset>3743325</wp:posOffset>
                </wp:positionH>
                <wp:positionV relativeFrom="paragraph">
                  <wp:posOffset>122555</wp:posOffset>
                </wp:positionV>
                <wp:extent cx="2333625" cy="378460"/>
                <wp:effectExtent l="0" t="0" r="9525" b="254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33625" cy="378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FA45DF9" w14:textId="2A9527D2" w:rsidR="002268C2" w:rsidRPr="00A3738B" w:rsidRDefault="002268C2" w:rsidP="002268C2">
                            <w:pPr>
                              <w:jc w:val="center"/>
                              <w:rPr>
                                <w:rFonts w:cs="Arial"/>
                                <w:bCs/>
                                <w:color w:val="021342"/>
                                <w:lang w:val="el-GR"/>
                              </w:rPr>
                            </w:pPr>
                            <w:r w:rsidRPr="00604B3F">
                              <w:rPr>
                                <w:rFonts w:cs="Arial"/>
                                <w:bCs/>
                                <w:color w:val="021342"/>
                              </w:rPr>
                              <w:t>Δείκτης NPEs</w:t>
                            </w:r>
                          </w:p>
                          <w:p w14:paraId="5FB60FB1" w14:textId="77777777" w:rsidR="002268C2" w:rsidRPr="00604B3F" w:rsidRDefault="002268C2" w:rsidP="002268C2">
                            <w:pPr>
                              <w:jc w:val="center"/>
                              <w:rPr>
                                <w:rFonts w:cs="Arial"/>
                                <w:bCs/>
                                <w:color w:val="021342"/>
                              </w:rPr>
                            </w:pPr>
                            <w:r w:rsidRPr="00604B3F">
                              <w:rPr>
                                <w:rFonts w:cs="Arial"/>
                                <w:bCs/>
                                <w:color w:val="021342"/>
                              </w:rPr>
                              <w:t>(%)</w:t>
                            </w:r>
                          </w:p>
                          <w:p w14:paraId="6684EB6A" w14:textId="77777777" w:rsidR="002268C2" w:rsidRPr="006C4FC5" w:rsidRDefault="002268C2" w:rsidP="002268C2">
                            <w:pPr>
                              <w:jc w:val="center"/>
                              <w:rPr>
                                <w:rFonts w:cs="Arial"/>
                                <w:bCs/>
                                <w:color w:val="000066"/>
                              </w:rPr>
                            </w:pPr>
                          </w:p>
                          <w:p w14:paraId="144833DA" w14:textId="77777777" w:rsidR="002268C2" w:rsidRPr="006C4FC5" w:rsidRDefault="002268C2" w:rsidP="002268C2">
                            <w:pPr>
                              <w:jc w:val="center"/>
                              <w:rPr>
                                <w:rFonts w:cs="Arial"/>
                                <w:bCs/>
                                <w:color w:val="000066"/>
                              </w:rPr>
                            </w:pPr>
                            <w:r w:rsidRPr="006C4FC5">
                              <w:rPr>
                                <w:rFonts w:cs="Arial"/>
                                <w:bCs/>
                                <w:color w:val="000066"/>
                              </w:rPr>
                              <w:t>(€εκ.)</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25F0E" id="Text Box 41" o:spid="_x0000_s1028" type="#_x0000_t202" style="position:absolute;margin-left:294.75pt;margin-top:9.65pt;width:183.75pt;height:29.8pt;z-index:48760627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" filled="f" stroked="f" strokeweight="0" insetpen="t">
                <o:lock v:ext="edit" shapetype="t"/>
                <v:textbox inset="2.85pt,2.85pt,2.85pt,2.85pt">
                  <w:txbxContent>
                    <w:p w14:paraId="7FA45DF9" w14:textId="2A9527D2" w:rsidR="002268C2" w:rsidRPr="00A3738B" w:rsidRDefault="002268C2" w:rsidP="002268C2">
                      <w:pPr>
                        <w:jc w:val="center"/>
                        <w:rPr>
                          <w:rFonts w:cs="Arial"/>
                          <w:bCs/>
                          <w:color w:val="021342"/>
                          <w:lang w:val="el-GR"/>
                        </w:rPr>
                      </w:pPr>
                      <w:r w:rsidRPr="00604B3F">
                        <w:rPr>
                          <w:rFonts w:cs="Arial"/>
                          <w:bCs/>
                          <w:color w:val="021342"/>
                        </w:rPr>
                        <w:t>Δείκτης NPEs</w:t>
                      </w:r>
                    </w:p>
                    <w:p w14:paraId="5FB60FB1" w14:textId="77777777" w:rsidR="002268C2" w:rsidRPr="00604B3F" w:rsidRDefault="002268C2" w:rsidP="002268C2">
                      <w:pPr>
                        <w:jc w:val="center"/>
                        <w:rPr>
                          <w:rFonts w:cs="Arial"/>
                          <w:bCs/>
                          <w:color w:val="021342"/>
                        </w:rPr>
                      </w:pPr>
                      <w:r w:rsidRPr="00604B3F">
                        <w:rPr>
                          <w:rFonts w:cs="Arial"/>
                          <w:bCs/>
                          <w:color w:val="021342"/>
                        </w:rPr>
                        <w:t>(%)</w:t>
                      </w:r>
                    </w:p>
                    <w:p w14:paraId="6684EB6A" w14:textId="77777777" w:rsidR="002268C2" w:rsidRPr="006C4FC5" w:rsidRDefault="002268C2" w:rsidP="002268C2">
                      <w:pPr>
                        <w:jc w:val="center"/>
                        <w:rPr>
                          <w:rFonts w:cs="Arial"/>
                          <w:bCs/>
                          <w:color w:val="000066"/>
                        </w:rPr>
                      </w:pPr>
                    </w:p>
                    <w:p w14:paraId="144833DA" w14:textId="77777777" w:rsidR="002268C2" w:rsidRPr="006C4FC5" w:rsidRDefault="002268C2" w:rsidP="002268C2">
                      <w:pPr>
                        <w:jc w:val="center"/>
                        <w:rPr>
                          <w:rFonts w:cs="Arial"/>
                          <w:bCs/>
                          <w:color w:val="000066"/>
                        </w:rPr>
                      </w:pPr>
                      <w:r w:rsidRPr="006C4FC5">
                        <w:rPr>
                          <w:rFonts w:cs="Arial"/>
                          <w:bCs/>
                          <w:color w:val="000066"/>
                        </w:rPr>
                        <w:t>(€εκ.)</w:t>
                      </w:r>
                    </w:p>
                  </w:txbxContent>
                </v:textbox>
              </v:shape>
            </w:pict>
          </mc:Fallback>
        </mc:AlternateContent>
      </w:r>
      <w:r w:rsidRPr="002268C2">
        <w:rPr>
          <w:noProof/>
          <w:sz w:val="11"/>
          <w:lang w:val="el-GR" w:eastAsia="el-GR"/>
        </w:rPr>
        <mc:AlternateContent>
          <mc:Choice Requires="wps">
            <w:drawing>
              <wp:anchor distT="36576" distB="36576" distL="36576" distR="36576" simplePos="0" relativeHeight="487602176" behindDoc="1" locked="0" layoutInCell="1" allowOverlap="1" wp14:anchorId="609E3E4F" wp14:editId="16F519D3">
                <wp:simplePos x="0" y="0"/>
                <wp:positionH relativeFrom="column">
                  <wp:posOffset>154940</wp:posOffset>
                </wp:positionH>
                <wp:positionV relativeFrom="paragraph">
                  <wp:posOffset>71120</wp:posOffset>
                </wp:positionV>
                <wp:extent cx="2990850" cy="2598420"/>
                <wp:effectExtent l="0" t="0" r="0" b="0"/>
                <wp:wrapNone/>
                <wp:docPr id="38" name="Rounded 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90850" cy="2598420"/>
                        </a:xfrm>
                        <a:prstGeom prst="roundRect">
                          <a:avLst>
                            <a:gd name="adj" fmla="val 0"/>
                          </a:avLst>
                        </a:prstGeom>
                        <a:solidFill>
                          <a:srgbClr val="DFE4E9"/>
                        </a:solidFill>
                        <a:ln>
                          <a:noFill/>
                        </a:ln>
                        <a:effectLst/>
                        <a:extLst>
                          <a:ext uri="{91240B29-F687-4F45-9708-019B960494DF}">
                            <a14:hiddenLine xmlns:a14="http://schemas.microsoft.com/office/drawing/2010/main" w="9525" algn="in">
                              <a:solidFill>
                                <a:srgbClr val="0000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5A8EBC" id="Rounded Rectangle 38" o:spid="_x0000_s1026" style="position:absolute;margin-left:12.2pt;margin-top:5.6pt;width:235.5pt;height:204.6pt;z-index:-157143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" fillcolor="#dfe4e9" stroked="f" strokecolor="#006" insetpen="t">
                <v:shadow color="#ccc"/>
                <o:lock v:ext="edit" shapetype="t"/>
                <v:textbox inset="2.88pt,2.88pt,2.88pt,2.88pt"/>
              </v:roundrect>
            </w:pict>
          </mc:Fallback>
        </mc:AlternateContent>
      </w:r>
      <w:r w:rsidRPr="002268C2">
        <w:rPr>
          <w:noProof/>
          <w:sz w:val="11"/>
          <w:lang w:val="el-GR" w:eastAsia="el-GR"/>
        </w:rPr>
        <mc:AlternateContent>
          <mc:Choice Requires="wps">
            <w:drawing>
              <wp:anchor distT="36576" distB="36576" distL="36576" distR="36576" simplePos="0" relativeHeight="487604224" behindDoc="1" locked="0" layoutInCell="1" allowOverlap="1" wp14:anchorId="4D1A322D" wp14:editId="53EC7A89">
                <wp:simplePos x="0" y="0"/>
                <wp:positionH relativeFrom="column">
                  <wp:posOffset>3528060</wp:posOffset>
                </wp:positionH>
                <wp:positionV relativeFrom="paragraph">
                  <wp:posOffset>62865</wp:posOffset>
                </wp:positionV>
                <wp:extent cx="3076575" cy="2604135"/>
                <wp:effectExtent l="0" t="0" r="9525" b="5715"/>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076575" cy="2604135"/>
                        </a:xfrm>
                        <a:prstGeom prst="roundRect">
                          <a:avLst>
                            <a:gd name="adj" fmla="val 0"/>
                          </a:avLst>
                        </a:prstGeom>
                        <a:solidFill>
                          <a:srgbClr val="DFE4E9"/>
                        </a:solidFill>
                        <a:ln>
                          <a:noFill/>
                        </a:ln>
                        <a:effectLst/>
                        <a:extLst>
                          <a:ext uri="{91240B29-F687-4F45-9708-019B960494DF}">
                            <a14:hiddenLine xmlns:a14="http://schemas.microsoft.com/office/drawing/2010/main" w="9525" algn="in">
                              <a:solidFill>
                                <a:srgbClr val="0000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65DF8E" id="Rounded Rectangle 42" o:spid="_x0000_s1026" style="position:absolute;margin-left:277.8pt;margin-top:4.95pt;width:242.25pt;height:205.05pt;z-index:-157122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" fillcolor="#dfe4e9" stroked="f" strokecolor="#006" insetpen="t">
                <v:shadow color="#ccc"/>
                <o:lock v:ext="edit" shapetype="t"/>
                <v:textbox inset="2.88pt,2.88pt,2.88pt,2.88pt"/>
              </v:roundrect>
            </w:pict>
          </mc:Fallback>
        </mc:AlternateContent>
      </w:r>
      <w:r w:rsidRPr="002268C2">
        <w:rPr>
          <w:noProof/>
          <w:sz w:val="11"/>
          <w:lang w:val="el-GR" w:eastAsia="el-GR"/>
        </w:rPr>
        <w:drawing>
          <wp:anchor distT="0" distB="0" distL="114300" distR="114300" simplePos="0" relativeHeight="487605248" behindDoc="0" locked="0" layoutInCell="1" allowOverlap="1" wp14:anchorId="670CDEFF" wp14:editId="70026B07">
            <wp:simplePos x="0" y="0"/>
            <wp:positionH relativeFrom="column">
              <wp:posOffset>3934460</wp:posOffset>
            </wp:positionH>
            <wp:positionV relativeFrom="paragraph">
              <wp:posOffset>396240</wp:posOffset>
            </wp:positionV>
            <wp:extent cx="2327910" cy="2042160"/>
            <wp:effectExtent l="0" t="0" r="0" b="0"/>
            <wp:wrapNone/>
            <wp:docPr id="40" name="Chart 4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720A523A" w14:textId="68406271" w:rsidR="002268C2" w:rsidRPr="002268C2" w:rsidRDefault="00345C24" w:rsidP="002268C2">
      <w:pPr>
        <w:rPr>
          <w:sz w:val="11"/>
          <w:lang w:val="el-GR"/>
        </w:rPr>
      </w:pPr>
      <w:r w:rsidRPr="002268C2">
        <w:rPr>
          <w:noProof/>
          <w:sz w:val="11"/>
          <w:lang w:val="el-GR" w:eastAsia="el-GR"/>
        </w:rPr>
        <mc:AlternateContent>
          <mc:Choice Requires="wps">
            <w:drawing>
              <wp:anchor distT="36576" distB="36576" distL="36576" distR="36576" simplePos="0" relativeHeight="487611392" behindDoc="0" locked="0" layoutInCell="1" allowOverlap="1" wp14:anchorId="680CDCDC" wp14:editId="49FC23F5">
                <wp:simplePos x="0" y="0"/>
                <wp:positionH relativeFrom="column">
                  <wp:posOffset>444962</wp:posOffset>
                </wp:positionH>
                <wp:positionV relativeFrom="paragraph">
                  <wp:posOffset>59286</wp:posOffset>
                </wp:positionV>
                <wp:extent cx="2482734" cy="378460"/>
                <wp:effectExtent l="0" t="0" r="0" b="254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482734" cy="378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4637EA9" w14:textId="657650AC" w:rsidR="002268C2" w:rsidRPr="00DE2757" w:rsidRDefault="00DE2757" w:rsidP="002268C2">
                            <w:pPr>
                              <w:jc w:val="center"/>
                              <w:rPr>
                                <w:rFonts w:cs="Arial"/>
                                <w:bCs/>
                                <w:color w:val="021342"/>
                                <w:lang w:val="el-GR"/>
                              </w:rPr>
                            </w:pPr>
                            <w:r>
                              <w:rPr>
                                <w:rFonts w:cs="Arial"/>
                                <w:bCs/>
                                <w:color w:val="021342"/>
                                <w:lang w:val="el-GR"/>
                              </w:rPr>
                              <w:t xml:space="preserve">Απόδοση </w:t>
                            </w:r>
                            <w:r w:rsidR="00061434">
                              <w:rPr>
                                <w:rFonts w:cs="Arial"/>
                                <w:bCs/>
                                <w:color w:val="021342"/>
                                <w:lang w:val="el-GR"/>
                              </w:rPr>
                              <w:t xml:space="preserve">Ενσώματων </w:t>
                            </w:r>
                            <w:r>
                              <w:rPr>
                                <w:rFonts w:cs="Arial"/>
                                <w:bCs/>
                                <w:color w:val="021342"/>
                                <w:lang w:val="el-GR"/>
                              </w:rPr>
                              <w:t>Ιδίων Κεφαλαίων</w:t>
                            </w:r>
                          </w:p>
                          <w:p w14:paraId="77FEBEDB" w14:textId="77777777" w:rsidR="002268C2" w:rsidRPr="00061434" w:rsidRDefault="002268C2" w:rsidP="002268C2">
                            <w:pPr>
                              <w:jc w:val="center"/>
                              <w:rPr>
                                <w:rFonts w:cs="Arial"/>
                                <w:bCs/>
                                <w:color w:val="021342"/>
                                <w:lang w:val="el-GR"/>
                              </w:rPr>
                            </w:pPr>
                            <w:r w:rsidRPr="00061434">
                              <w:rPr>
                                <w:rFonts w:cs="Arial"/>
                                <w:bCs/>
                                <w:color w:val="021342"/>
                                <w:lang w:val="el-GR"/>
                              </w:rPr>
                              <w:t>(%)</w:t>
                            </w:r>
                          </w:p>
                          <w:p w14:paraId="02ECD0DF" w14:textId="77777777" w:rsidR="002268C2" w:rsidRPr="00061434" w:rsidRDefault="002268C2" w:rsidP="002268C2">
                            <w:pPr>
                              <w:jc w:val="center"/>
                              <w:rPr>
                                <w:rFonts w:cs="Arial"/>
                                <w:bCs/>
                                <w:color w:val="000066"/>
                                <w:lang w:val="el-GR"/>
                              </w:rPr>
                            </w:pPr>
                          </w:p>
                          <w:p w14:paraId="5215B17C" w14:textId="77777777" w:rsidR="002268C2" w:rsidRPr="00061434" w:rsidRDefault="002268C2" w:rsidP="002268C2">
                            <w:pPr>
                              <w:jc w:val="center"/>
                              <w:rPr>
                                <w:rFonts w:cs="Arial"/>
                                <w:bCs/>
                                <w:color w:val="000066"/>
                                <w:lang w:val="el-GR"/>
                              </w:rPr>
                            </w:pPr>
                            <w:r w:rsidRPr="00061434">
                              <w:rPr>
                                <w:rFonts w:cs="Arial"/>
                                <w:bCs/>
                                <w:color w:val="000066"/>
                                <w:lang w:val="el-GR"/>
                              </w:rPr>
                              <w:t>(€εκ.)</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CDCDC" id="Text Box 36" o:spid="_x0000_s1029" type="#_x0000_t202" style="position:absolute;margin-left:35.05pt;margin-top:4.65pt;width:195.5pt;height:29.8pt;z-index:4876113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" filled="f" stroked="f" strokeweight="0" insetpen="t">
                <o:lock v:ext="edit" shapetype="t"/>
                <v:textbox inset="2.85pt,2.85pt,2.85pt,2.85pt">
                  <w:txbxContent>
                    <w:p w14:paraId="04637EA9" w14:textId="657650AC" w:rsidR="002268C2" w:rsidRPr="00DE2757" w:rsidRDefault="00DE2757" w:rsidP="002268C2">
                      <w:pPr>
                        <w:jc w:val="center"/>
                        <w:rPr>
                          <w:rFonts w:cs="Arial"/>
                          <w:bCs/>
                          <w:color w:val="021342"/>
                          <w:lang w:val="el-GR"/>
                        </w:rPr>
                      </w:pPr>
                      <w:r>
                        <w:rPr>
                          <w:rFonts w:cs="Arial"/>
                          <w:bCs/>
                          <w:color w:val="021342"/>
                          <w:lang w:val="el-GR"/>
                        </w:rPr>
                        <w:t xml:space="preserve">Απόδοση </w:t>
                      </w:r>
                      <w:r w:rsidR="00061434">
                        <w:rPr>
                          <w:rFonts w:cs="Arial"/>
                          <w:bCs/>
                          <w:color w:val="021342"/>
                          <w:lang w:val="el-GR"/>
                        </w:rPr>
                        <w:t xml:space="preserve">Ενσώματων </w:t>
                      </w:r>
                      <w:r>
                        <w:rPr>
                          <w:rFonts w:cs="Arial"/>
                          <w:bCs/>
                          <w:color w:val="021342"/>
                          <w:lang w:val="el-GR"/>
                        </w:rPr>
                        <w:t>Ιδίων Κεφαλαίων</w:t>
                      </w:r>
                    </w:p>
                    <w:p w14:paraId="77FEBEDB" w14:textId="77777777" w:rsidR="002268C2" w:rsidRPr="00061434" w:rsidRDefault="002268C2" w:rsidP="002268C2">
                      <w:pPr>
                        <w:jc w:val="center"/>
                        <w:rPr>
                          <w:rFonts w:cs="Arial"/>
                          <w:bCs/>
                          <w:color w:val="021342"/>
                          <w:lang w:val="el-GR"/>
                        </w:rPr>
                      </w:pPr>
                      <w:r w:rsidRPr="00061434">
                        <w:rPr>
                          <w:rFonts w:cs="Arial"/>
                          <w:bCs/>
                          <w:color w:val="021342"/>
                          <w:lang w:val="el-GR"/>
                        </w:rPr>
                        <w:t>(%)</w:t>
                      </w:r>
                    </w:p>
                    <w:p w14:paraId="02ECD0DF" w14:textId="77777777" w:rsidR="002268C2" w:rsidRPr="00061434" w:rsidRDefault="002268C2" w:rsidP="002268C2">
                      <w:pPr>
                        <w:jc w:val="center"/>
                        <w:rPr>
                          <w:rFonts w:cs="Arial"/>
                          <w:bCs/>
                          <w:color w:val="000066"/>
                          <w:lang w:val="el-GR"/>
                        </w:rPr>
                      </w:pPr>
                    </w:p>
                    <w:p w14:paraId="5215B17C" w14:textId="77777777" w:rsidR="002268C2" w:rsidRPr="00061434" w:rsidRDefault="002268C2" w:rsidP="002268C2">
                      <w:pPr>
                        <w:jc w:val="center"/>
                        <w:rPr>
                          <w:rFonts w:cs="Arial"/>
                          <w:bCs/>
                          <w:color w:val="000066"/>
                          <w:lang w:val="el-GR"/>
                        </w:rPr>
                      </w:pPr>
                      <w:r w:rsidRPr="00061434">
                        <w:rPr>
                          <w:rFonts w:cs="Arial"/>
                          <w:bCs/>
                          <w:color w:val="000066"/>
                          <w:lang w:val="el-GR"/>
                        </w:rPr>
                        <w:t>(€εκ.)</w:t>
                      </w:r>
                    </w:p>
                  </w:txbxContent>
                </v:textbox>
              </v:shape>
            </w:pict>
          </mc:Fallback>
        </mc:AlternateContent>
      </w:r>
    </w:p>
    <w:p w14:paraId="11017C53" w14:textId="77777777" w:rsidR="002268C2" w:rsidRPr="002268C2" w:rsidRDefault="002268C2" w:rsidP="002268C2">
      <w:pPr>
        <w:rPr>
          <w:sz w:val="11"/>
          <w:lang w:val="el-GR"/>
        </w:rPr>
      </w:pPr>
    </w:p>
    <w:p w14:paraId="010B3C5F" w14:textId="7487E222" w:rsidR="002268C2" w:rsidRPr="002268C2" w:rsidRDefault="002268C2" w:rsidP="002268C2">
      <w:pPr>
        <w:rPr>
          <w:sz w:val="11"/>
          <w:lang w:val="el-GR"/>
        </w:rPr>
      </w:pPr>
    </w:p>
    <w:p w14:paraId="2717AF2D" w14:textId="147483AD" w:rsidR="002268C2" w:rsidRPr="002268C2" w:rsidRDefault="002268C2" w:rsidP="002268C2">
      <w:pPr>
        <w:rPr>
          <w:sz w:val="11"/>
          <w:lang w:val="el-GR"/>
        </w:rPr>
      </w:pPr>
    </w:p>
    <w:p w14:paraId="52A820B2" w14:textId="155EBBB7" w:rsidR="002268C2" w:rsidRPr="002268C2" w:rsidRDefault="002268C2" w:rsidP="002268C2">
      <w:pPr>
        <w:rPr>
          <w:sz w:val="11"/>
          <w:lang w:val="el-GR"/>
        </w:rPr>
      </w:pPr>
    </w:p>
    <w:p w14:paraId="16FB3FB8" w14:textId="29E47B98" w:rsidR="002268C2" w:rsidRPr="002268C2" w:rsidRDefault="00DE2757" w:rsidP="002268C2">
      <w:pPr>
        <w:rPr>
          <w:sz w:val="11"/>
          <w:lang w:val="el-GR"/>
        </w:rPr>
      </w:pPr>
      <w:r w:rsidRPr="002268C2">
        <w:rPr>
          <w:noProof/>
          <w:sz w:val="11"/>
          <w:lang w:val="el-GR" w:eastAsia="el-GR"/>
        </w:rPr>
        <w:drawing>
          <wp:anchor distT="0" distB="0" distL="114300" distR="114300" simplePos="0" relativeHeight="487614464" behindDoc="0" locked="0" layoutInCell="1" allowOverlap="1" wp14:anchorId="355AF49C" wp14:editId="0663AFF7">
            <wp:simplePos x="0" y="0"/>
            <wp:positionH relativeFrom="column">
              <wp:posOffset>544195</wp:posOffset>
            </wp:positionH>
            <wp:positionV relativeFrom="paragraph">
              <wp:posOffset>43007</wp:posOffset>
            </wp:positionV>
            <wp:extent cx="2343150" cy="2047240"/>
            <wp:effectExtent l="0" t="0" r="0" b="0"/>
            <wp:wrapNone/>
            <wp:docPr id="32" name="Chart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3FC838FB" w14:textId="324E12BD" w:rsidR="002268C2" w:rsidRPr="002268C2" w:rsidRDefault="002268C2" w:rsidP="002268C2">
      <w:pPr>
        <w:rPr>
          <w:sz w:val="11"/>
          <w:lang w:val="el-GR"/>
        </w:rPr>
      </w:pPr>
    </w:p>
    <w:p w14:paraId="7F3EC56E" w14:textId="1465B87D" w:rsidR="002268C2" w:rsidRPr="002268C2" w:rsidRDefault="00F919AA" w:rsidP="00F919AA">
      <w:pPr>
        <w:tabs>
          <w:tab w:val="left" w:pos="4568"/>
        </w:tabs>
        <w:rPr>
          <w:sz w:val="11"/>
          <w:lang w:val="el-GR"/>
        </w:rPr>
      </w:pPr>
      <w:r>
        <w:rPr>
          <w:sz w:val="11"/>
          <w:lang w:val="el-GR"/>
        </w:rPr>
        <w:tab/>
      </w:r>
    </w:p>
    <w:p w14:paraId="2628FB68" w14:textId="77777777" w:rsidR="002268C2" w:rsidRPr="002268C2" w:rsidRDefault="002268C2" w:rsidP="002268C2">
      <w:pPr>
        <w:rPr>
          <w:sz w:val="11"/>
          <w:lang w:val="el-GR"/>
        </w:rPr>
      </w:pPr>
    </w:p>
    <w:p w14:paraId="0D4194BC" w14:textId="547F6799" w:rsidR="002268C2" w:rsidRPr="002268C2" w:rsidRDefault="002268C2" w:rsidP="002268C2">
      <w:pPr>
        <w:rPr>
          <w:sz w:val="11"/>
          <w:lang w:val="el-GR"/>
        </w:rPr>
      </w:pPr>
    </w:p>
    <w:p w14:paraId="27F39C82" w14:textId="25B8C977" w:rsidR="002268C2" w:rsidRPr="002268C2" w:rsidRDefault="002268C2" w:rsidP="002268C2">
      <w:pPr>
        <w:rPr>
          <w:sz w:val="11"/>
          <w:lang w:val="el-GR"/>
        </w:rPr>
      </w:pPr>
    </w:p>
    <w:p w14:paraId="47C7E125" w14:textId="55FFBB9F" w:rsidR="002268C2" w:rsidRPr="002268C2" w:rsidRDefault="002268C2" w:rsidP="002268C2">
      <w:pPr>
        <w:rPr>
          <w:sz w:val="11"/>
          <w:lang w:val="el-GR"/>
        </w:rPr>
      </w:pPr>
    </w:p>
    <w:p w14:paraId="5A1531F0" w14:textId="4097BDF0" w:rsidR="002268C2" w:rsidRPr="002268C2" w:rsidRDefault="002268C2" w:rsidP="002268C2">
      <w:pPr>
        <w:rPr>
          <w:sz w:val="11"/>
          <w:lang w:val="el-GR"/>
        </w:rPr>
      </w:pPr>
    </w:p>
    <w:p w14:paraId="7A29BACC" w14:textId="3A6CF694" w:rsidR="002268C2" w:rsidRPr="002268C2" w:rsidRDefault="002268C2" w:rsidP="002268C2">
      <w:pPr>
        <w:rPr>
          <w:sz w:val="11"/>
          <w:lang w:val="el-GR"/>
        </w:rPr>
      </w:pPr>
    </w:p>
    <w:p w14:paraId="2DF0128E" w14:textId="77777777" w:rsidR="002268C2" w:rsidRPr="002268C2" w:rsidRDefault="002268C2" w:rsidP="002268C2">
      <w:pPr>
        <w:rPr>
          <w:sz w:val="11"/>
          <w:lang w:val="el-GR"/>
        </w:rPr>
      </w:pPr>
    </w:p>
    <w:p w14:paraId="6E04A188" w14:textId="79AA4723" w:rsidR="002268C2" w:rsidRPr="002268C2" w:rsidRDefault="002268C2" w:rsidP="002268C2">
      <w:pPr>
        <w:rPr>
          <w:sz w:val="11"/>
          <w:lang w:val="el-GR"/>
        </w:rPr>
      </w:pPr>
    </w:p>
    <w:p w14:paraId="42B5D757" w14:textId="557AC402" w:rsidR="002268C2" w:rsidRPr="002268C2" w:rsidRDefault="002268C2" w:rsidP="002268C2">
      <w:pPr>
        <w:rPr>
          <w:sz w:val="11"/>
          <w:lang w:val="el-GR"/>
        </w:rPr>
      </w:pPr>
    </w:p>
    <w:p w14:paraId="5513050A" w14:textId="6203E873" w:rsidR="002268C2" w:rsidRPr="002268C2" w:rsidRDefault="002268C2" w:rsidP="002268C2">
      <w:pPr>
        <w:rPr>
          <w:sz w:val="11"/>
          <w:lang w:val="el-GR"/>
        </w:rPr>
      </w:pPr>
    </w:p>
    <w:p w14:paraId="55B521B4" w14:textId="77777777" w:rsidR="002268C2" w:rsidRPr="002268C2" w:rsidRDefault="002268C2" w:rsidP="002268C2">
      <w:pPr>
        <w:rPr>
          <w:sz w:val="11"/>
          <w:lang w:val="el-GR"/>
        </w:rPr>
      </w:pPr>
    </w:p>
    <w:p w14:paraId="20DAE4C3" w14:textId="7F0D02CD" w:rsidR="002268C2" w:rsidRPr="002268C2" w:rsidRDefault="002268C2" w:rsidP="002268C2">
      <w:pPr>
        <w:rPr>
          <w:sz w:val="11"/>
          <w:lang w:val="el-GR"/>
        </w:rPr>
      </w:pPr>
    </w:p>
    <w:p w14:paraId="0886D5AD" w14:textId="6CF629AF" w:rsidR="002268C2" w:rsidRPr="002268C2" w:rsidRDefault="002268C2" w:rsidP="002268C2">
      <w:pPr>
        <w:rPr>
          <w:sz w:val="11"/>
          <w:lang w:val="el-GR"/>
        </w:rPr>
      </w:pPr>
    </w:p>
    <w:p w14:paraId="37BFF03E" w14:textId="3A29DE38" w:rsidR="002268C2" w:rsidRPr="002268C2" w:rsidRDefault="002268C2" w:rsidP="002268C2">
      <w:pPr>
        <w:rPr>
          <w:sz w:val="11"/>
          <w:lang w:val="el-GR"/>
        </w:rPr>
      </w:pPr>
    </w:p>
    <w:p w14:paraId="59703C4F" w14:textId="47DEBB1A" w:rsidR="002268C2" w:rsidRPr="002268C2" w:rsidRDefault="002268C2" w:rsidP="002268C2">
      <w:pPr>
        <w:rPr>
          <w:sz w:val="11"/>
          <w:lang w:val="el-GR"/>
        </w:rPr>
      </w:pPr>
    </w:p>
    <w:p w14:paraId="41C68EF9" w14:textId="236C0A00" w:rsidR="002268C2" w:rsidRPr="002268C2" w:rsidRDefault="002268C2" w:rsidP="002268C2">
      <w:pPr>
        <w:rPr>
          <w:sz w:val="11"/>
          <w:lang w:val="el-GR"/>
        </w:rPr>
      </w:pPr>
    </w:p>
    <w:p w14:paraId="7967ABFD" w14:textId="77777777" w:rsidR="002268C2" w:rsidRPr="002268C2" w:rsidRDefault="002268C2" w:rsidP="002268C2">
      <w:pPr>
        <w:rPr>
          <w:sz w:val="11"/>
          <w:lang w:val="el-GR"/>
        </w:rPr>
      </w:pPr>
    </w:p>
    <w:p w14:paraId="193DF855" w14:textId="4059120A" w:rsidR="002268C2" w:rsidRPr="002268C2" w:rsidRDefault="002268C2" w:rsidP="002268C2">
      <w:pPr>
        <w:rPr>
          <w:sz w:val="11"/>
          <w:lang w:val="el-GR"/>
        </w:rPr>
      </w:pPr>
    </w:p>
    <w:p w14:paraId="796C8C3F" w14:textId="16343636" w:rsidR="002268C2" w:rsidRPr="002268C2" w:rsidRDefault="002268C2" w:rsidP="002268C2">
      <w:pPr>
        <w:rPr>
          <w:sz w:val="11"/>
          <w:lang w:val="el-GR"/>
        </w:rPr>
      </w:pPr>
    </w:p>
    <w:p w14:paraId="544D5601" w14:textId="6BED5ADA" w:rsidR="002268C2" w:rsidRPr="002268C2" w:rsidRDefault="002268C2" w:rsidP="002268C2">
      <w:pPr>
        <w:rPr>
          <w:sz w:val="11"/>
          <w:lang w:val="el-GR"/>
        </w:rPr>
      </w:pPr>
    </w:p>
    <w:p w14:paraId="35E94DCA" w14:textId="77777777" w:rsidR="002268C2" w:rsidRPr="002268C2" w:rsidRDefault="002268C2" w:rsidP="002268C2">
      <w:pPr>
        <w:rPr>
          <w:sz w:val="11"/>
          <w:lang w:val="el-GR"/>
        </w:rPr>
      </w:pPr>
    </w:p>
    <w:p w14:paraId="525A07A9" w14:textId="77777777" w:rsidR="002268C2" w:rsidRPr="002268C2" w:rsidRDefault="002268C2" w:rsidP="002268C2">
      <w:pPr>
        <w:rPr>
          <w:sz w:val="11"/>
          <w:lang w:val="el-GR"/>
        </w:rPr>
      </w:pPr>
    </w:p>
    <w:p w14:paraId="62E4D0F5" w14:textId="019B6649" w:rsidR="002268C2" w:rsidRPr="002268C2" w:rsidRDefault="002268C2" w:rsidP="002268C2">
      <w:pPr>
        <w:rPr>
          <w:sz w:val="11"/>
          <w:lang w:val="el-GR"/>
        </w:rPr>
      </w:pPr>
    </w:p>
    <w:p w14:paraId="7F313CCA" w14:textId="77777777" w:rsidR="002268C2" w:rsidRPr="002268C2" w:rsidRDefault="002268C2" w:rsidP="002268C2">
      <w:pPr>
        <w:rPr>
          <w:sz w:val="11"/>
          <w:lang w:val="el-GR"/>
        </w:rPr>
      </w:pPr>
    </w:p>
    <w:p w14:paraId="1EF5FFE8" w14:textId="77777777" w:rsidR="002268C2" w:rsidRPr="002268C2" w:rsidRDefault="002268C2" w:rsidP="002268C2">
      <w:pPr>
        <w:rPr>
          <w:sz w:val="11"/>
          <w:lang w:val="el-GR"/>
        </w:rPr>
      </w:pPr>
    </w:p>
    <w:p w14:paraId="5E6717C2" w14:textId="02D8D010" w:rsidR="002268C2" w:rsidRPr="002268C2" w:rsidRDefault="002268C2" w:rsidP="002268C2">
      <w:pPr>
        <w:rPr>
          <w:sz w:val="11"/>
          <w:lang w:val="el-GR"/>
        </w:rPr>
      </w:pPr>
    </w:p>
    <w:p w14:paraId="34075B53" w14:textId="52E268C4" w:rsidR="002268C2" w:rsidRPr="002268C2" w:rsidRDefault="001F6436" w:rsidP="001F6436">
      <w:pPr>
        <w:tabs>
          <w:tab w:val="left" w:pos="8885"/>
        </w:tabs>
        <w:rPr>
          <w:sz w:val="11"/>
          <w:lang w:val="el-GR"/>
        </w:rPr>
      </w:pPr>
      <w:r>
        <w:rPr>
          <w:sz w:val="11"/>
          <w:lang w:val="el-GR"/>
        </w:rPr>
        <w:tab/>
      </w:r>
    </w:p>
    <w:p w14:paraId="19473D92" w14:textId="77777777" w:rsidR="002268C2" w:rsidRPr="002268C2" w:rsidRDefault="002268C2" w:rsidP="002268C2">
      <w:pPr>
        <w:rPr>
          <w:sz w:val="11"/>
          <w:lang w:val="el-GR"/>
        </w:rPr>
      </w:pPr>
    </w:p>
    <w:p w14:paraId="5D11C947" w14:textId="6B818AFE" w:rsidR="002268C2" w:rsidRPr="002268C2" w:rsidRDefault="002268C2" w:rsidP="002268C2">
      <w:pPr>
        <w:rPr>
          <w:sz w:val="11"/>
          <w:lang w:val="el-GR"/>
        </w:rPr>
      </w:pPr>
    </w:p>
    <w:p w14:paraId="0E638E53" w14:textId="3CE6FFEA" w:rsidR="002268C2" w:rsidRPr="002268C2" w:rsidRDefault="002268C2" w:rsidP="002268C2">
      <w:pPr>
        <w:rPr>
          <w:sz w:val="11"/>
          <w:lang w:val="el-GR"/>
        </w:rPr>
      </w:pPr>
    </w:p>
    <w:p w14:paraId="1C57BE5A" w14:textId="4FCE6F88" w:rsidR="002268C2" w:rsidRPr="002268C2" w:rsidRDefault="002268C2" w:rsidP="002268C2">
      <w:pPr>
        <w:rPr>
          <w:sz w:val="11"/>
          <w:lang w:val="el-GR"/>
        </w:rPr>
      </w:pPr>
    </w:p>
    <w:p w14:paraId="6D2E3F03" w14:textId="6A6F04C6" w:rsidR="002268C2" w:rsidRPr="002268C2" w:rsidRDefault="002268C2" w:rsidP="002268C2">
      <w:pPr>
        <w:rPr>
          <w:sz w:val="11"/>
          <w:lang w:val="el-GR"/>
        </w:rPr>
      </w:pPr>
    </w:p>
    <w:p w14:paraId="22343866" w14:textId="4F35322D" w:rsidR="002268C2" w:rsidRDefault="007706FB" w:rsidP="002268C2">
      <w:pPr>
        <w:tabs>
          <w:tab w:val="left" w:pos="1899"/>
        </w:tabs>
        <w:rPr>
          <w:sz w:val="11"/>
          <w:lang w:val="el-GR"/>
        </w:rPr>
      </w:pPr>
      <w:r w:rsidRPr="002268C2">
        <w:rPr>
          <w:noProof/>
          <w:sz w:val="11"/>
          <w:lang w:val="el-GR" w:eastAsia="el-GR"/>
        </w:rPr>
        <mc:AlternateContent>
          <mc:Choice Requires="wps">
            <w:drawing>
              <wp:anchor distT="36576" distB="36576" distL="36576" distR="36576" simplePos="0" relativeHeight="487610368" behindDoc="1" locked="0" layoutInCell="1" allowOverlap="1" wp14:anchorId="2E52D3F1" wp14:editId="3795426F">
                <wp:simplePos x="0" y="0"/>
                <wp:positionH relativeFrom="column">
                  <wp:posOffset>3532505</wp:posOffset>
                </wp:positionH>
                <wp:positionV relativeFrom="paragraph">
                  <wp:posOffset>38100</wp:posOffset>
                </wp:positionV>
                <wp:extent cx="3076575" cy="2607945"/>
                <wp:effectExtent l="0" t="0" r="9525" b="1905"/>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076575" cy="2607945"/>
                        </a:xfrm>
                        <a:prstGeom prst="roundRect">
                          <a:avLst>
                            <a:gd name="adj" fmla="val 0"/>
                          </a:avLst>
                        </a:prstGeom>
                        <a:solidFill>
                          <a:srgbClr val="DFE4E9"/>
                        </a:solidFill>
                        <a:ln>
                          <a:noFill/>
                        </a:ln>
                        <a:effectLst/>
                        <a:extLst>
                          <a:ext uri="{91240B29-F687-4F45-9708-019B960494DF}">
                            <a14:hiddenLine xmlns:a14="http://schemas.microsoft.com/office/drawing/2010/main" w="9525" algn="in">
                              <a:solidFill>
                                <a:srgbClr val="0000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EC882A" id="Rounded Rectangle 29" o:spid="_x0000_s1026" style="position:absolute;margin-left:278.15pt;margin-top:3pt;width:242.25pt;height:205.35pt;z-index:-157061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" fillcolor="#dfe4e9" stroked="f" strokecolor="#006" insetpen="t">
                <v:shadow color="#ccc"/>
                <o:lock v:ext="edit" shapetype="t"/>
                <v:textbox inset="2.88pt,2.88pt,2.88pt,2.88pt"/>
              </v:roundrect>
            </w:pict>
          </mc:Fallback>
        </mc:AlternateContent>
      </w:r>
      <w:r w:rsidRPr="002268C2">
        <w:rPr>
          <w:noProof/>
          <w:sz w:val="11"/>
          <w:lang w:val="el-GR" w:eastAsia="el-GR"/>
        </w:rPr>
        <mc:AlternateContent>
          <mc:Choice Requires="wps">
            <w:drawing>
              <wp:anchor distT="36576" distB="36576" distL="36576" distR="36576" simplePos="0" relativeHeight="487609344" behindDoc="1" locked="0" layoutInCell="1" allowOverlap="1" wp14:anchorId="497F5D99" wp14:editId="74227D5A">
                <wp:simplePos x="0" y="0"/>
                <wp:positionH relativeFrom="column">
                  <wp:posOffset>132080</wp:posOffset>
                </wp:positionH>
                <wp:positionV relativeFrom="paragraph">
                  <wp:posOffset>43180</wp:posOffset>
                </wp:positionV>
                <wp:extent cx="2990850" cy="2607945"/>
                <wp:effectExtent l="0" t="0" r="0" b="1905"/>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2990850" cy="2607945"/>
                        </a:xfrm>
                        <a:prstGeom prst="roundRect">
                          <a:avLst>
                            <a:gd name="adj" fmla="val 0"/>
                          </a:avLst>
                        </a:prstGeom>
                        <a:solidFill>
                          <a:srgbClr val="DFE4E9"/>
                        </a:solidFill>
                        <a:ln>
                          <a:noFill/>
                        </a:ln>
                        <a:effectLst/>
                        <a:extLst>
                          <a:ext uri="{91240B29-F687-4F45-9708-019B960494DF}">
                            <a14:hiddenLine xmlns:a14="http://schemas.microsoft.com/office/drawing/2010/main" w="9525" algn="in">
                              <a:solidFill>
                                <a:srgbClr val="000066"/>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68563A" id="Rounded Rectangle 28" o:spid="_x0000_s1026" style="position:absolute;margin-left:10.4pt;margin-top:3.4pt;width:235.5pt;height:205.35pt;z-index:-157071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" fillcolor="#dfe4e9" stroked="f" strokecolor="#006" insetpen="t">
                <v:shadow color="#ccc"/>
                <o:lock v:ext="edit" shapetype="t"/>
                <v:textbox inset="2.88pt,2.88pt,2.88pt,2.88pt"/>
              </v:roundrect>
            </w:pict>
          </mc:Fallback>
        </mc:AlternateContent>
      </w:r>
      <w:r w:rsidR="002268C2">
        <w:rPr>
          <w:sz w:val="11"/>
          <w:lang w:val="el-GR"/>
        </w:rPr>
        <w:tab/>
      </w:r>
    </w:p>
    <w:p w14:paraId="48646085" w14:textId="5E975784" w:rsidR="007515EA" w:rsidRDefault="00DE2757" w:rsidP="002268C2">
      <w:pPr>
        <w:tabs>
          <w:tab w:val="left" w:pos="1899"/>
        </w:tabs>
        <w:rPr>
          <w:sz w:val="11"/>
          <w:lang w:val="el-GR"/>
        </w:rPr>
      </w:pPr>
      <w:r w:rsidRPr="002268C2">
        <w:rPr>
          <w:noProof/>
          <w:sz w:val="11"/>
          <w:lang w:val="el-GR" w:eastAsia="el-GR"/>
        </w:rPr>
        <mc:AlternateContent>
          <mc:Choice Requires="wps">
            <w:drawing>
              <wp:anchor distT="36576" distB="36576" distL="36576" distR="36576" simplePos="0" relativeHeight="487603200" behindDoc="0" locked="0" layoutInCell="1" allowOverlap="1" wp14:anchorId="0F917A0F" wp14:editId="0F847D3B">
                <wp:simplePos x="0" y="0"/>
                <wp:positionH relativeFrom="column">
                  <wp:posOffset>3995882</wp:posOffset>
                </wp:positionH>
                <wp:positionV relativeFrom="paragraph">
                  <wp:posOffset>25400</wp:posOffset>
                </wp:positionV>
                <wp:extent cx="2333625" cy="378460"/>
                <wp:effectExtent l="0" t="0" r="9525" b="254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333625" cy="378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61B871" w14:textId="50999CFC" w:rsidR="002268C2" w:rsidRPr="00D169B1" w:rsidRDefault="002268C2" w:rsidP="002268C2">
                            <w:pPr>
                              <w:jc w:val="center"/>
                              <w:rPr>
                                <w:rFonts w:cs="Arial"/>
                                <w:bCs/>
                                <w:color w:val="021342"/>
                                <w:lang w:val="el-GR"/>
                              </w:rPr>
                            </w:pPr>
                            <w:r w:rsidRPr="00604B3F">
                              <w:rPr>
                                <w:rFonts w:cs="Arial"/>
                                <w:bCs/>
                                <w:color w:val="021342"/>
                              </w:rPr>
                              <w:t>Δείκτες Κεφαλαιακής Επάρκειας</w:t>
                            </w:r>
                            <w:r w:rsidR="00F919AA">
                              <w:rPr>
                                <w:rFonts w:cs="Arial"/>
                                <w:bCs/>
                                <w:color w:val="021342"/>
                                <w:vertAlign w:val="superscript"/>
                              </w:rPr>
                              <w:t>6</w:t>
                            </w:r>
                          </w:p>
                          <w:p w14:paraId="6EEDC8E6" w14:textId="77777777" w:rsidR="002268C2" w:rsidRPr="006C4FC5" w:rsidRDefault="002268C2" w:rsidP="002268C2">
                            <w:pPr>
                              <w:jc w:val="center"/>
                              <w:rPr>
                                <w:rFonts w:cs="Arial"/>
                                <w:bCs/>
                                <w:color w:val="000066"/>
                              </w:rPr>
                            </w:pPr>
                            <w:r w:rsidRPr="00604B3F">
                              <w:rPr>
                                <w:rFonts w:cs="Arial"/>
                                <w:bCs/>
                                <w:color w:val="021342"/>
                              </w:rPr>
                              <w:t>(%)</w:t>
                            </w:r>
                          </w:p>
                          <w:p w14:paraId="33411784" w14:textId="77777777" w:rsidR="002268C2" w:rsidRPr="006C4FC5" w:rsidRDefault="002268C2" w:rsidP="002268C2">
                            <w:pPr>
                              <w:jc w:val="center"/>
                              <w:rPr>
                                <w:rFonts w:cs="Arial"/>
                                <w:bCs/>
                                <w:color w:val="000066"/>
                              </w:rPr>
                            </w:pPr>
                          </w:p>
                          <w:p w14:paraId="632FF573" w14:textId="77777777" w:rsidR="002268C2" w:rsidRPr="006C4FC5" w:rsidRDefault="002268C2" w:rsidP="002268C2">
                            <w:pPr>
                              <w:jc w:val="center"/>
                              <w:rPr>
                                <w:rFonts w:cs="Arial"/>
                                <w:bCs/>
                                <w:color w:val="000066"/>
                              </w:rPr>
                            </w:pPr>
                            <w:r w:rsidRPr="006C4FC5">
                              <w:rPr>
                                <w:rFonts w:cs="Arial"/>
                                <w:bCs/>
                                <w:color w:val="000066"/>
                              </w:rPr>
                              <w:t>(€εκ.)</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17A0F" id="Text Box 39" o:spid="_x0000_s1030" type="#_x0000_t202" style="position:absolute;margin-left:314.65pt;margin-top:2pt;width:183.75pt;height:29.8pt;z-index:4876032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" filled="f" stroked="f" strokeweight="0" insetpen="t">
                <o:lock v:ext="edit" shapetype="t"/>
                <v:textbox inset="2.85pt,2.85pt,2.85pt,2.85pt">
                  <w:txbxContent>
                    <w:p w14:paraId="7B61B871" w14:textId="50999CFC" w:rsidR="002268C2" w:rsidRPr="00D169B1" w:rsidRDefault="002268C2" w:rsidP="002268C2">
                      <w:pPr>
                        <w:jc w:val="center"/>
                        <w:rPr>
                          <w:rFonts w:cs="Arial"/>
                          <w:bCs/>
                          <w:color w:val="021342"/>
                          <w:lang w:val="el-GR"/>
                        </w:rPr>
                      </w:pPr>
                      <w:r w:rsidRPr="00604B3F">
                        <w:rPr>
                          <w:rFonts w:cs="Arial"/>
                          <w:bCs/>
                          <w:color w:val="021342"/>
                        </w:rPr>
                        <w:t>Δείκτες Κεφαλαιακής Επάρκειας</w:t>
                      </w:r>
                      <w:r w:rsidR="00F919AA">
                        <w:rPr>
                          <w:rFonts w:cs="Arial"/>
                          <w:bCs/>
                          <w:color w:val="021342"/>
                          <w:vertAlign w:val="superscript"/>
                        </w:rPr>
                        <w:t>6</w:t>
                      </w:r>
                    </w:p>
                    <w:p w14:paraId="6EEDC8E6" w14:textId="77777777" w:rsidR="002268C2" w:rsidRPr="006C4FC5" w:rsidRDefault="002268C2" w:rsidP="002268C2">
                      <w:pPr>
                        <w:jc w:val="center"/>
                        <w:rPr>
                          <w:rFonts w:cs="Arial"/>
                          <w:bCs/>
                          <w:color w:val="000066"/>
                        </w:rPr>
                      </w:pPr>
                      <w:r w:rsidRPr="00604B3F">
                        <w:rPr>
                          <w:rFonts w:cs="Arial"/>
                          <w:bCs/>
                          <w:color w:val="021342"/>
                        </w:rPr>
                        <w:t>(%)</w:t>
                      </w:r>
                    </w:p>
                    <w:p w14:paraId="33411784" w14:textId="77777777" w:rsidR="002268C2" w:rsidRPr="006C4FC5" w:rsidRDefault="002268C2" w:rsidP="002268C2">
                      <w:pPr>
                        <w:jc w:val="center"/>
                        <w:rPr>
                          <w:rFonts w:cs="Arial"/>
                          <w:bCs/>
                          <w:color w:val="000066"/>
                        </w:rPr>
                      </w:pPr>
                    </w:p>
                    <w:p w14:paraId="632FF573" w14:textId="77777777" w:rsidR="002268C2" w:rsidRPr="006C4FC5" w:rsidRDefault="002268C2" w:rsidP="002268C2">
                      <w:pPr>
                        <w:jc w:val="center"/>
                        <w:rPr>
                          <w:rFonts w:cs="Arial"/>
                          <w:bCs/>
                          <w:color w:val="000066"/>
                        </w:rPr>
                      </w:pPr>
                      <w:r w:rsidRPr="006C4FC5">
                        <w:rPr>
                          <w:rFonts w:cs="Arial"/>
                          <w:bCs/>
                          <w:color w:val="000066"/>
                        </w:rPr>
                        <w:t>(€εκ.)</w:t>
                      </w:r>
                    </w:p>
                  </w:txbxContent>
                </v:textbox>
              </v:shape>
            </w:pict>
          </mc:Fallback>
        </mc:AlternateContent>
      </w:r>
      <w:r w:rsidRPr="002268C2">
        <w:rPr>
          <w:noProof/>
          <w:sz w:val="11"/>
          <w:lang w:val="el-GR" w:eastAsia="el-GR"/>
        </w:rPr>
        <mc:AlternateContent>
          <mc:Choice Requires="wps">
            <w:drawing>
              <wp:anchor distT="36576" distB="36576" distL="36576" distR="36576" simplePos="0" relativeHeight="487613440" behindDoc="0" locked="0" layoutInCell="1" allowOverlap="1" wp14:anchorId="2E7E809E" wp14:editId="502EC57C">
                <wp:simplePos x="0" y="0"/>
                <wp:positionH relativeFrom="column">
                  <wp:posOffset>511348</wp:posOffset>
                </wp:positionH>
                <wp:positionV relativeFrom="paragraph">
                  <wp:posOffset>36195</wp:posOffset>
                </wp:positionV>
                <wp:extent cx="2057400" cy="378460"/>
                <wp:effectExtent l="0" t="0" r="0" b="254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057400" cy="378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FAFCFF" w14:textId="51E3FD7B" w:rsidR="002268C2" w:rsidRPr="00A3738B" w:rsidRDefault="002268C2" w:rsidP="002268C2">
                            <w:pPr>
                              <w:jc w:val="center"/>
                              <w:rPr>
                                <w:rFonts w:cs="Arial"/>
                                <w:bCs/>
                                <w:color w:val="021342"/>
                                <w:lang w:val="el-GR"/>
                              </w:rPr>
                            </w:pPr>
                            <w:r w:rsidRPr="00604B3F">
                              <w:rPr>
                                <w:rFonts w:cs="Arial"/>
                                <w:bCs/>
                                <w:color w:val="021342"/>
                              </w:rPr>
                              <w:t>Δείκτης Κάλυψης NPEs</w:t>
                            </w:r>
                          </w:p>
                          <w:p w14:paraId="7DC8BEA4" w14:textId="77777777" w:rsidR="002268C2" w:rsidRPr="00604B3F" w:rsidRDefault="002268C2" w:rsidP="002268C2">
                            <w:pPr>
                              <w:jc w:val="center"/>
                              <w:rPr>
                                <w:rFonts w:ascii="Arial" w:hAnsi="Arial" w:cs="Arial"/>
                                <w:bCs/>
                                <w:color w:val="021342"/>
                                <w:sz w:val="14"/>
                                <w:szCs w:val="14"/>
                              </w:rPr>
                            </w:pPr>
                            <w:r w:rsidRPr="00604B3F">
                              <w:rPr>
                                <w:rFonts w:ascii="Arial" w:hAnsi="Arial" w:cs="Arial"/>
                                <w:bCs/>
                                <w:color w:val="021342"/>
                                <w:sz w:val="14"/>
                                <w:szCs w:val="14"/>
                              </w:rPr>
                              <w:t>(%)</w:t>
                            </w:r>
                          </w:p>
                          <w:p w14:paraId="19468B19" w14:textId="77777777" w:rsidR="002268C2" w:rsidRPr="006C4FC5" w:rsidRDefault="002268C2" w:rsidP="002268C2">
                            <w:pPr>
                              <w:jc w:val="center"/>
                              <w:rPr>
                                <w:rFonts w:ascii="Arial" w:hAnsi="Arial" w:cs="Arial"/>
                                <w:bCs/>
                                <w:color w:val="000066"/>
                                <w:sz w:val="14"/>
                                <w:szCs w:val="14"/>
                              </w:rPr>
                            </w:pPr>
                          </w:p>
                          <w:p w14:paraId="4252F8C0" w14:textId="77777777" w:rsidR="002268C2" w:rsidRPr="006C4FC5" w:rsidRDefault="002268C2" w:rsidP="002268C2">
                            <w:pPr>
                              <w:jc w:val="center"/>
                              <w:rPr>
                                <w:rFonts w:ascii="Arial" w:hAnsi="Arial" w:cs="Arial"/>
                                <w:bCs/>
                                <w:color w:val="000066"/>
                                <w:sz w:val="14"/>
                                <w:szCs w:val="14"/>
                              </w:rPr>
                            </w:pPr>
                            <w:r w:rsidRPr="006C4FC5">
                              <w:rPr>
                                <w:rFonts w:ascii="Arial" w:hAnsi="Arial" w:cs="Arial"/>
                                <w:bCs/>
                                <w:color w:val="000066"/>
                                <w:sz w:val="14"/>
                                <w:szCs w:val="14"/>
                              </w:rPr>
                              <w:t>(€εκ.)</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E809E" id="Text Box 31" o:spid="_x0000_s1031" type="#_x0000_t202" style="position:absolute;margin-left:40.25pt;margin-top:2.85pt;width:162pt;height:29.8pt;z-index:4876134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" filled="f" stroked="f" strokeweight="0" insetpen="t">
                <o:lock v:ext="edit" shapetype="t"/>
                <v:textbox inset="2.85pt,2.85pt,2.85pt,2.85pt">
                  <w:txbxContent>
                    <w:p w14:paraId="7EFAFCFF" w14:textId="51E3FD7B" w:rsidR="002268C2" w:rsidRPr="00A3738B" w:rsidRDefault="002268C2" w:rsidP="002268C2">
                      <w:pPr>
                        <w:jc w:val="center"/>
                        <w:rPr>
                          <w:rFonts w:cs="Arial"/>
                          <w:bCs/>
                          <w:color w:val="021342"/>
                          <w:lang w:val="el-GR"/>
                        </w:rPr>
                      </w:pPr>
                      <w:r w:rsidRPr="00604B3F">
                        <w:rPr>
                          <w:rFonts w:cs="Arial"/>
                          <w:bCs/>
                          <w:color w:val="021342"/>
                        </w:rPr>
                        <w:t>Δείκτης Κάλυψης NPEs</w:t>
                      </w:r>
                    </w:p>
                    <w:p w14:paraId="7DC8BEA4" w14:textId="77777777" w:rsidR="002268C2" w:rsidRPr="00604B3F" w:rsidRDefault="002268C2" w:rsidP="002268C2">
                      <w:pPr>
                        <w:jc w:val="center"/>
                        <w:rPr>
                          <w:rFonts w:ascii="Arial" w:hAnsi="Arial" w:cs="Arial"/>
                          <w:bCs/>
                          <w:color w:val="021342"/>
                          <w:sz w:val="14"/>
                          <w:szCs w:val="14"/>
                        </w:rPr>
                      </w:pPr>
                      <w:r w:rsidRPr="00604B3F">
                        <w:rPr>
                          <w:rFonts w:ascii="Arial" w:hAnsi="Arial" w:cs="Arial"/>
                          <w:bCs/>
                          <w:color w:val="021342"/>
                          <w:sz w:val="14"/>
                          <w:szCs w:val="14"/>
                        </w:rPr>
                        <w:t>(%)</w:t>
                      </w:r>
                    </w:p>
                    <w:p w14:paraId="19468B19" w14:textId="77777777" w:rsidR="002268C2" w:rsidRPr="006C4FC5" w:rsidRDefault="002268C2" w:rsidP="002268C2">
                      <w:pPr>
                        <w:jc w:val="center"/>
                        <w:rPr>
                          <w:rFonts w:ascii="Arial" w:hAnsi="Arial" w:cs="Arial"/>
                          <w:bCs/>
                          <w:color w:val="000066"/>
                          <w:sz w:val="14"/>
                          <w:szCs w:val="14"/>
                        </w:rPr>
                      </w:pPr>
                    </w:p>
                    <w:p w14:paraId="4252F8C0" w14:textId="77777777" w:rsidR="002268C2" w:rsidRPr="006C4FC5" w:rsidRDefault="002268C2" w:rsidP="002268C2">
                      <w:pPr>
                        <w:jc w:val="center"/>
                        <w:rPr>
                          <w:rFonts w:ascii="Arial" w:hAnsi="Arial" w:cs="Arial"/>
                          <w:bCs/>
                          <w:color w:val="000066"/>
                          <w:sz w:val="14"/>
                          <w:szCs w:val="14"/>
                        </w:rPr>
                      </w:pPr>
                      <w:r w:rsidRPr="006C4FC5">
                        <w:rPr>
                          <w:rFonts w:ascii="Arial" w:hAnsi="Arial" w:cs="Arial"/>
                          <w:bCs/>
                          <w:color w:val="000066"/>
                          <w:sz w:val="14"/>
                          <w:szCs w:val="14"/>
                        </w:rPr>
                        <w:t>(€εκ.)</w:t>
                      </w:r>
                    </w:p>
                  </w:txbxContent>
                </v:textbox>
              </v:shape>
            </w:pict>
          </mc:Fallback>
        </mc:AlternateContent>
      </w:r>
      <w:r w:rsidR="002268C2">
        <w:rPr>
          <w:sz w:val="11"/>
          <w:lang w:val="el-GR"/>
        </w:rPr>
        <w:tab/>
      </w:r>
    </w:p>
    <w:p w14:paraId="4DD7A263" w14:textId="26AD70A5" w:rsidR="007515EA" w:rsidRPr="007515EA" w:rsidRDefault="007515EA" w:rsidP="007515EA">
      <w:pPr>
        <w:rPr>
          <w:sz w:val="11"/>
          <w:lang w:val="el-GR"/>
        </w:rPr>
      </w:pPr>
    </w:p>
    <w:p w14:paraId="647D8229" w14:textId="2A8874F9" w:rsidR="007515EA" w:rsidRPr="007515EA" w:rsidRDefault="007515EA" w:rsidP="007515EA">
      <w:pPr>
        <w:rPr>
          <w:sz w:val="11"/>
          <w:lang w:val="el-GR"/>
        </w:rPr>
      </w:pPr>
    </w:p>
    <w:p w14:paraId="3DF742B3" w14:textId="03331865" w:rsidR="007515EA" w:rsidRPr="007515EA" w:rsidRDefault="007515EA" w:rsidP="007515EA">
      <w:pPr>
        <w:rPr>
          <w:sz w:val="11"/>
          <w:lang w:val="el-GR"/>
        </w:rPr>
      </w:pPr>
    </w:p>
    <w:p w14:paraId="51C6A4C5" w14:textId="666F0E3A" w:rsidR="007515EA" w:rsidRPr="007515EA" w:rsidRDefault="007515EA" w:rsidP="007515EA">
      <w:pPr>
        <w:rPr>
          <w:sz w:val="11"/>
          <w:lang w:val="el-GR"/>
        </w:rPr>
      </w:pPr>
    </w:p>
    <w:p w14:paraId="4CABE7F1" w14:textId="35409375" w:rsidR="007515EA" w:rsidRPr="007515EA" w:rsidRDefault="00DE2757" w:rsidP="007515EA">
      <w:pPr>
        <w:rPr>
          <w:sz w:val="11"/>
          <w:lang w:val="el-GR"/>
        </w:rPr>
      </w:pPr>
      <w:r w:rsidRPr="002268C2">
        <w:rPr>
          <w:noProof/>
          <w:sz w:val="11"/>
          <w:lang w:val="el-GR" w:eastAsia="el-GR"/>
        </w:rPr>
        <w:drawing>
          <wp:anchor distT="0" distB="0" distL="114300" distR="114300" simplePos="0" relativeHeight="487612416" behindDoc="0" locked="0" layoutInCell="1" allowOverlap="1" wp14:anchorId="6EE05458" wp14:editId="5C37446B">
            <wp:simplePos x="0" y="0"/>
            <wp:positionH relativeFrom="column">
              <wp:posOffset>460548</wp:posOffset>
            </wp:positionH>
            <wp:positionV relativeFrom="paragraph">
              <wp:posOffset>67310</wp:posOffset>
            </wp:positionV>
            <wp:extent cx="2247900" cy="2096770"/>
            <wp:effectExtent l="0" t="0" r="0" b="0"/>
            <wp:wrapNone/>
            <wp:docPr id="33" name="Chart 3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79EDE23D" w14:textId="6F0540D6" w:rsidR="007515EA" w:rsidRPr="007515EA" w:rsidRDefault="00DE2757" w:rsidP="007515EA">
      <w:pPr>
        <w:rPr>
          <w:sz w:val="11"/>
          <w:lang w:val="el-GR"/>
        </w:rPr>
      </w:pPr>
      <w:r w:rsidRPr="002268C2">
        <w:rPr>
          <w:noProof/>
          <w:sz w:val="11"/>
          <w:lang w:val="el-GR" w:eastAsia="el-GR"/>
        </w:rPr>
        <w:drawing>
          <wp:anchor distT="0" distB="0" distL="114300" distR="114300" simplePos="0" relativeHeight="487607296" behindDoc="0" locked="0" layoutInCell="1" allowOverlap="1" wp14:anchorId="1E4DFE00" wp14:editId="760171D7">
            <wp:simplePos x="0" y="0"/>
            <wp:positionH relativeFrom="column">
              <wp:posOffset>3949527</wp:posOffset>
            </wp:positionH>
            <wp:positionV relativeFrom="paragraph">
              <wp:posOffset>26670</wp:posOffset>
            </wp:positionV>
            <wp:extent cx="2257425" cy="2037080"/>
            <wp:effectExtent l="0" t="0" r="0" b="0"/>
            <wp:wrapNone/>
            <wp:docPr id="37" name="Chart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360D2842" w14:textId="658F8717" w:rsidR="007515EA" w:rsidRPr="007515EA" w:rsidRDefault="007515EA" w:rsidP="007515EA">
      <w:pPr>
        <w:rPr>
          <w:sz w:val="11"/>
          <w:lang w:val="el-GR"/>
        </w:rPr>
      </w:pPr>
    </w:p>
    <w:p w14:paraId="31CE4D9C" w14:textId="70EBA993" w:rsidR="007515EA" w:rsidRPr="007515EA" w:rsidRDefault="007515EA" w:rsidP="007515EA">
      <w:pPr>
        <w:rPr>
          <w:sz w:val="11"/>
          <w:lang w:val="el-GR"/>
        </w:rPr>
      </w:pPr>
    </w:p>
    <w:p w14:paraId="52842726" w14:textId="3F31D0C8" w:rsidR="007515EA" w:rsidRPr="007515EA" w:rsidRDefault="007515EA" w:rsidP="007515EA">
      <w:pPr>
        <w:rPr>
          <w:sz w:val="11"/>
          <w:lang w:val="el-GR"/>
        </w:rPr>
      </w:pPr>
    </w:p>
    <w:p w14:paraId="32DEAF9A" w14:textId="70A2EFAB" w:rsidR="007515EA" w:rsidRPr="007515EA" w:rsidRDefault="007515EA" w:rsidP="007515EA">
      <w:pPr>
        <w:rPr>
          <w:sz w:val="11"/>
          <w:lang w:val="el-GR"/>
        </w:rPr>
      </w:pPr>
    </w:p>
    <w:p w14:paraId="240375C6" w14:textId="02D9DB7A" w:rsidR="007515EA" w:rsidRPr="007515EA" w:rsidRDefault="007515EA" w:rsidP="007515EA">
      <w:pPr>
        <w:rPr>
          <w:sz w:val="11"/>
          <w:lang w:val="el-GR"/>
        </w:rPr>
      </w:pPr>
    </w:p>
    <w:p w14:paraId="33C9E3B4" w14:textId="422A99EF" w:rsidR="007515EA" w:rsidRPr="007515EA" w:rsidRDefault="007515EA" w:rsidP="007515EA">
      <w:pPr>
        <w:rPr>
          <w:sz w:val="11"/>
          <w:lang w:val="el-GR"/>
        </w:rPr>
      </w:pPr>
    </w:p>
    <w:p w14:paraId="633141C3" w14:textId="009BABCB" w:rsidR="007515EA" w:rsidRPr="007515EA" w:rsidRDefault="007515EA" w:rsidP="007515EA">
      <w:pPr>
        <w:rPr>
          <w:sz w:val="11"/>
          <w:lang w:val="el-GR"/>
        </w:rPr>
      </w:pPr>
    </w:p>
    <w:p w14:paraId="73B4B9B7" w14:textId="4B213569" w:rsidR="007515EA" w:rsidRPr="007515EA" w:rsidRDefault="007515EA" w:rsidP="007515EA">
      <w:pPr>
        <w:rPr>
          <w:sz w:val="11"/>
          <w:lang w:val="el-GR"/>
        </w:rPr>
      </w:pPr>
    </w:p>
    <w:p w14:paraId="7745A68D" w14:textId="3C1BCCEA" w:rsidR="007515EA" w:rsidRPr="007515EA" w:rsidRDefault="007515EA" w:rsidP="007515EA">
      <w:pPr>
        <w:rPr>
          <w:sz w:val="11"/>
          <w:lang w:val="el-GR"/>
        </w:rPr>
      </w:pPr>
    </w:p>
    <w:p w14:paraId="46135FD7" w14:textId="34793E85" w:rsidR="007515EA" w:rsidRPr="007515EA" w:rsidRDefault="007515EA" w:rsidP="007515EA">
      <w:pPr>
        <w:rPr>
          <w:sz w:val="11"/>
          <w:lang w:val="el-GR"/>
        </w:rPr>
      </w:pPr>
    </w:p>
    <w:p w14:paraId="7050953E" w14:textId="71B8A54F" w:rsidR="007515EA" w:rsidRPr="007515EA" w:rsidRDefault="007515EA" w:rsidP="007515EA">
      <w:pPr>
        <w:rPr>
          <w:sz w:val="11"/>
          <w:lang w:val="el-GR"/>
        </w:rPr>
      </w:pPr>
    </w:p>
    <w:p w14:paraId="5E7A5911" w14:textId="30648654" w:rsidR="007515EA" w:rsidRPr="007515EA" w:rsidRDefault="007515EA" w:rsidP="007515EA">
      <w:pPr>
        <w:rPr>
          <w:sz w:val="11"/>
          <w:lang w:val="el-GR"/>
        </w:rPr>
      </w:pPr>
    </w:p>
    <w:p w14:paraId="16B7D099" w14:textId="451E0EE3" w:rsidR="007515EA" w:rsidRPr="007515EA" w:rsidRDefault="007515EA" w:rsidP="007515EA">
      <w:pPr>
        <w:rPr>
          <w:sz w:val="11"/>
          <w:lang w:val="el-GR"/>
        </w:rPr>
      </w:pPr>
    </w:p>
    <w:p w14:paraId="24CA34E2" w14:textId="1461CB2F" w:rsidR="007515EA" w:rsidRPr="007515EA" w:rsidRDefault="007515EA" w:rsidP="007515EA">
      <w:pPr>
        <w:rPr>
          <w:sz w:val="11"/>
          <w:lang w:val="el-GR"/>
        </w:rPr>
      </w:pPr>
    </w:p>
    <w:p w14:paraId="7C5B7786" w14:textId="72B300CC" w:rsidR="007515EA" w:rsidRPr="007515EA" w:rsidRDefault="007515EA" w:rsidP="007515EA">
      <w:pPr>
        <w:rPr>
          <w:sz w:val="11"/>
          <w:lang w:val="el-GR"/>
        </w:rPr>
      </w:pPr>
    </w:p>
    <w:p w14:paraId="5C053D13" w14:textId="374E3817" w:rsidR="007515EA" w:rsidRPr="007515EA" w:rsidRDefault="007515EA" w:rsidP="007515EA">
      <w:pPr>
        <w:rPr>
          <w:sz w:val="11"/>
          <w:lang w:val="el-GR"/>
        </w:rPr>
      </w:pPr>
    </w:p>
    <w:p w14:paraId="5004E33C" w14:textId="77777777" w:rsidR="007515EA" w:rsidRPr="007515EA" w:rsidRDefault="007515EA" w:rsidP="007515EA">
      <w:pPr>
        <w:rPr>
          <w:sz w:val="11"/>
          <w:lang w:val="el-GR"/>
        </w:rPr>
      </w:pPr>
    </w:p>
    <w:p w14:paraId="668E4CC3" w14:textId="127D977E" w:rsidR="007515EA" w:rsidRPr="007515EA" w:rsidRDefault="007515EA" w:rsidP="007515EA">
      <w:pPr>
        <w:rPr>
          <w:sz w:val="11"/>
          <w:lang w:val="el-GR"/>
        </w:rPr>
      </w:pPr>
    </w:p>
    <w:p w14:paraId="7C23B81E" w14:textId="25EFF26D" w:rsidR="007515EA" w:rsidRPr="007515EA" w:rsidRDefault="007515EA" w:rsidP="007515EA">
      <w:pPr>
        <w:rPr>
          <w:sz w:val="11"/>
          <w:lang w:val="el-GR"/>
        </w:rPr>
      </w:pPr>
    </w:p>
    <w:p w14:paraId="015B4A98" w14:textId="3558BFE5" w:rsidR="007515EA" w:rsidRPr="007515EA" w:rsidRDefault="007515EA" w:rsidP="007515EA">
      <w:pPr>
        <w:rPr>
          <w:sz w:val="11"/>
          <w:lang w:val="el-GR"/>
        </w:rPr>
      </w:pPr>
    </w:p>
    <w:p w14:paraId="264947B7" w14:textId="36B348A6" w:rsidR="007515EA" w:rsidRPr="007515EA" w:rsidRDefault="007515EA" w:rsidP="007515EA">
      <w:pPr>
        <w:rPr>
          <w:sz w:val="11"/>
          <w:lang w:val="el-GR"/>
        </w:rPr>
      </w:pPr>
    </w:p>
    <w:p w14:paraId="64510E8C" w14:textId="77777777" w:rsidR="007515EA" w:rsidRPr="007515EA" w:rsidRDefault="007515EA" w:rsidP="007515EA">
      <w:pPr>
        <w:rPr>
          <w:sz w:val="11"/>
          <w:lang w:val="el-GR"/>
        </w:rPr>
      </w:pPr>
    </w:p>
    <w:p w14:paraId="14A7F8C0" w14:textId="77777777" w:rsidR="007515EA" w:rsidRPr="007515EA" w:rsidRDefault="007515EA" w:rsidP="007515EA">
      <w:pPr>
        <w:rPr>
          <w:sz w:val="11"/>
          <w:lang w:val="el-GR"/>
        </w:rPr>
      </w:pPr>
    </w:p>
    <w:p w14:paraId="0AFE9E7E" w14:textId="77777777" w:rsidR="007515EA" w:rsidRPr="007515EA" w:rsidRDefault="007515EA" w:rsidP="007515EA">
      <w:pPr>
        <w:rPr>
          <w:sz w:val="11"/>
          <w:lang w:val="el-GR"/>
        </w:rPr>
      </w:pPr>
    </w:p>
    <w:p w14:paraId="6512F8D9" w14:textId="77777777" w:rsidR="007515EA" w:rsidRPr="007515EA" w:rsidRDefault="007515EA" w:rsidP="007515EA">
      <w:pPr>
        <w:rPr>
          <w:sz w:val="11"/>
          <w:lang w:val="el-GR"/>
        </w:rPr>
      </w:pPr>
    </w:p>
    <w:p w14:paraId="23E19C10" w14:textId="77777777" w:rsidR="007515EA" w:rsidRDefault="007515EA" w:rsidP="007515EA">
      <w:pPr>
        <w:rPr>
          <w:sz w:val="11"/>
          <w:lang w:val="el-GR"/>
        </w:rPr>
      </w:pPr>
    </w:p>
    <w:p w14:paraId="212CD5A0" w14:textId="77777777" w:rsidR="007515EA" w:rsidRDefault="007515EA" w:rsidP="007515EA">
      <w:pPr>
        <w:jc w:val="right"/>
        <w:rPr>
          <w:sz w:val="11"/>
          <w:lang w:val="el-GR"/>
        </w:rPr>
      </w:pPr>
    </w:p>
    <w:p w14:paraId="500C1D5C" w14:textId="77777777" w:rsidR="007515EA" w:rsidRDefault="007515EA" w:rsidP="007515EA">
      <w:pPr>
        <w:rPr>
          <w:sz w:val="11"/>
          <w:lang w:val="el-GR"/>
        </w:rPr>
      </w:pPr>
    </w:p>
    <w:p w14:paraId="7BCF4223" w14:textId="77777777" w:rsidR="00852D18" w:rsidRPr="007515EA" w:rsidRDefault="00852D18" w:rsidP="007515EA">
      <w:pPr>
        <w:rPr>
          <w:sz w:val="11"/>
          <w:lang w:val="el-GR"/>
        </w:rPr>
        <w:sectPr w:rsidR="00852D18" w:rsidRPr="007515EA">
          <w:headerReference w:type="default" r:id="rId21"/>
          <w:pgSz w:w="11910" w:h="16840"/>
          <w:pgMar w:top="1540" w:right="420" w:bottom="280" w:left="460" w:header="711" w:footer="0" w:gutter="0"/>
          <w:cols w:space="720"/>
        </w:sectPr>
      </w:pPr>
    </w:p>
    <w:p w14:paraId="5929323F" w14:textId="77777777" w:rsidR="00852D18" w:rsidRPr="002268C2" w:rsidRDefault="00852D18">
      <w:pPr>
        <w:pStyle w:val="BodyText"/>
        <w:rPr>
          <w:sz w:val="20"/>
          <w:lang w:val="el-GR"/>
        </w:rPr>
      </w:pPr>
    </w:p>
    <w:p w14:paraId="7E17ABDB" w14:textId="77777777" w:rsidR="00852D18" w:rsidRPr="002268C2" w:rsidRDefault="00852D18" w:rsidP="001C1081">
      <w:pPr>
        <w:pStyle w:val="Heading1"/>
        <w:tabs>
          <w:tab w:val="left" w:pos="10725"/>
        </w:tabs>
        <w:ind w:left="0"/>
        <w:rPr>
          <w:color w:val="021142"/>
          <w:shd w:val="clear" w:color="auto" w:fill="E6E7E8"/>
          <w:lang w:val="el-GR"/>
        </w:rPr>
      </w:pPr>
    </w:p>
    <w:tbl>
      <w:tblPr>
        <w:tblW w:w="0" w:type="auto"/>
        <w:tblInd w:w="270" w:type="dxa"/>
        <w:tblBorders>
          <w:top w:val="single" w:sz="2" w:space="0" w:color="021142"/>
          <w:left w:val="single" w:sz="2" w:space="0" w:color="021142"/>
          <w:bottom w:val="single" w:sz="2" w:space="0" w:color="021142"/>
          <w:right w:val="single" w:sz="2" w:space="0" w:color="021142"/>
          <w:insideH w:val="single" w:sz="2" w:space="0" w:color="021142"/>
          <w:insideV w:val="single" w:sz="2" w:space="0" w:color="021142"/>
        </w:tblBorders>
        <w:tblLayout w:type="fixed"/>
        <w:tblCellMar>
          <w:left w:w="0" w:type="dxa"/>
          <w:right w:w="0" w:type="dxa"/>
        </w:tblCellMar>
        <w:tblLook w:val="01E0" w:firstRow="1" w:lastRow="1" w:firstColumn="1" w:lastColumn="1" w:noHBand="0" w:noVBand="0"/>
      </w:tblPr>
      <w:tblGrid>
        <w:gridCol w:w="2611"/>
        <w:gridCol w:w="2611"/>
        <w:gridCol w:w="2611"/>
        <w:gridCol w:w="2611"/>
      </w:tblGrid>
      <w:tr w:rsidR="00852D18" w14:paraId="4AAB79EE" w14:textId="77777777" w:rsidTr="00D33982">
        <w:trPr>
          <w:trHeight w:val="382"/>
        </w:trPr>
        <w:tc>
          <w:tcPr>
            <w:tcW w:w="2611" w:type="dxa"/>
            <w:tcBorders>
              <w:top w:val="nil"/>
              <w:left w:val="nil"/>
              <w:bottom w:val="nil"/>
              <w:right w:val="nil"/>
            </w:tcBorders>
            <w:shd w:val="clear" w:color="auto" w:fill="021142"/>
            <w:vAlign w:val="center"/>
          </w:tcPr>
          <w:p w14:paraId="6D28E1EC" w14:textId="77777777" w:rsidR="00852D18" w:rsidRDefault="005511E3" w:rsidP="00D33982">
            <w:pPr>
              <w:pStyle w:val="TableParagraph"/>
              <w:spacing w:before="125"/>
              <w:ind w:left="80" w:right="0"/>
              <w:jc w:val="left"/>
              <w:rPr>
                <w:sz w:val="20"/>
              </w:rPr>
            </w:pPr>
            <w:r>
              <w:rPr>
                <w:color w:val="FFFFFF"/>
                <w:sz w:val="20"/>
              </w:rPr>
              <w:t>Βασικά</w:t>
            </w:r>
            <w:r>
              <w:rPr>
                <w:color w:val="FFFFFF"/>
                <w:spacing w:val="-11"/>
                <w:sz w:val="20"/>
              </w:rPr>
              <w:t xml:space="preserve"> </w:t>
            </w:r>
            <w:r>
              <w:rPr>
                <w:color w:val="FFFFFF"/>
                <w:sz w:val="20"/>
              </w:rPr>
              <w:t>Οικονομικά</w:t>
            </w:r>
            <w:r>
              <w:rPr>
                <w:color w:val="FFFFFF"/>
                <w:spacing w:val="-11"/>
                <w:sz w:val="20"/>
              </w:rPr>
              <w:t xml:space="preserve"> </w:t>
            </w:r>
            <w:r>
              <w:rPr>
                <w:color w:val="FFFFFF"/>
                <w:sz w:val="20"/>
              </w:rPr>
              <w:t>Μεγέθη</w:t>
            </w:r>
          </w:p>
        </w:tc>
        <w:tc>
          <w:tcPr>
            <w:tcW w:w="2611" w:type="dxa"/>
            <w:tcBorders>
              <w:top w:val="nil"/>
              <w:left w:val="nil"/>
              <w:bottom w:val="nil"/>
              <w:right w:val="nil"/>
            </w:tcBorders>
            <w:shd w:val="clear" w:color="auto" w:fill="021142"/>
          </w:tcPr>
          <w:p w14:paraId="54701431" w14:textId="50163260" w:rsidR="00852D18" w:rsidRPr="00061434" w:rsidRDefault="00061434" w:rsidP="00D33982">
            <w:pPr>
              <w:pStyle w:val="TableParagraph"/>
              <w:spacing w:before="125"/>
              <w:ind w:left="541" w:right="538"/>
              <w:rPr>
                <w:sz w:val="20"/>
                <w:lang w:val="el-GR"/>
              </w:rPr>
            </w:pPr>
            <w:r>
              <w:rPr>
                <w:color w:val="FFFFFF"/>
                <w:sz w:val="20"/>
                <w:lang w:val="el-GR"/>
              </w:rPr>
              <w:t>Α΄ Τριμ. 2022</w:t>
            </w:r>
          </w:p>
        </w:tc>
        <w:tc>
          <w:tcPr>
            <w:tcW w:w="2611" w:type="dxa"/>
            <w:tcBorders>
              <w:top w:val="nil"/>
              <w:left w:val="nil"/>
              <w:bottom w:val="nil"/>
              <w:right w:val="nil"/>
            </w:tcBorders>
            <w:shd w:val="clear" w:color="auto" w:fill="021142"/>
          </w:tcPr>
          <w:p w14:paraId="6AC38692" w14:textId="45CD59E1" w:rsidR="00852D18" w:rsidRDefault="00061434" w:rsidP="00D33982">
            <w:pPr>
              <w:pStyle w:val="TableParagraph"/>
              <w:spacing w:before="125"/>
              <w:ind w:left="541" w:right="538"/>
              <w:rPr>
                <w:sz w:val="20"/>
              </w:rPr>
            </w:pPr>
            <w:r>
              <w:rPr>
                <w:color w:val="FFFFFF"/>
                <w:sz w:val="20"/>
                <w:lang w:val="el-GR"/>
              </w:rPr>
              <w:t>Α΄ Τριμ. 2021</w:t>
            </w:r>
          </w:p>
        </w:tc>
        <w:tc>
          <w:tcPr>
            <w:tcW w:w="2611" w:type="dxa"/>
            <w:tcBorders>
              <w:top w:val="nil"/>
              <w:left w:val="nil"/>
              <w:bottom w:val="nil"/>
              <w:right w:val="nil"/>
            </w:tcBorders>
            <w:shd w:val="clear" w:color="auto" w:fill="021142"/>
          </w:tcPr>
          <w:p w14:paraId="6A0E8905" w14:textId="77777777" w:rsidR="00852D18" w:rsidRDefault="005511E3" w:rsidP="00D33982">
            <w:pPr>
              <w:pStyle w:val="TableParagraph"/>
              <w:spacing w:before="125"/>
              <w:ind w:left="541" w:right="537"/>
              <w:rPr>
                <w:sz w:val="20"/>
              </w:rPr>
            </w:pPr>
            <w:r>
              <w:rPr>
                <w:color w:val="FFFFFF"/>
                <w:sz w:val="20"/>
              </w:rPr>
              <w:t>Μεταβολή</w:t>
            </w:r>
          </w:p>
        </w:tc>
      </w:tr>
      <w:tr w:rsidR="00852D18" w14:paraId="471D187B" w14:textId="77777777" w:rsidTr="00260273">
        <w:trPr>
          <w:trHeight w:val="451"/>
        </w:trPr>
        <w:tc>
          <w:tcPr>
            <w:tcW w:w="2611" w:type="dxa"/>
            <w:tcBorders>
              <w:top w:val="nil"/>
            </w:tcBorders>
            <w:vAlign w:val="center"/>
          </w:tcPr>
          <w:p w14:paraId="2F7175A1" w14:textId="77777777" w:rsidR="00852D18" w:rsidRDefault="005511E3" w:rsidP="00B11489">
            <w:pPr>
              <w:pStyle w:val="TableParagraph"/>
              <w:spacing w:before="124"/>
              <w:ind w:left="78" w:right="0"/>
              <w:jc w:val="left"/>
              <w:rPr>
                <w:sz w:val="20"/>
              </w:rPr>
            </w:pPr>
            <w:r>
              <w:rPr>
                <w:color w:val="021142"/>
                <w:sz w:val="20"/>
              </w:rPr>
              <w:t>Καθαρά</w:t>
            </w:r>
            <w:r>
              <w:rPr>
                <w:color w:val="021142"/>
                <w:spacing w:val="-11"/>
                <w:sz w:val="20"/>
              </w:rPr>
              <w:t xml:space="preserve"> </w:t>
            </w:r>
            <w:r>
              <w:rPr>
                <w:color w:val="021142"/>
                <w:sz w:val="20"/>
              </w:rPr>
              <w:t>Έσοδα</w:t>
            </w:r>
            <w:r>
              <w:rPr>
                <w:color w:val="021142"/>
                <w:spacing w:val="-11"/>
                <w:sz w:val="20"/>
              </w:rPr>
              <w:t xml:space="preserve"> </w:t>
            </w:r>
            <w:r>
              <w:rPr>
                <w:color w:val="021142"/>
                <w:sz w:val="20"/>
              </w:rPr>
              <w:t>από</w:t>
            </w:r>
            <w:r>
              <w:rPr>
                <w:color w:val="021142"/>
                <w:spacing w:val="-11"/>
                <w:sz w:val="20"/>
              </w:rPr>
              <w:t xml:space="preserve"> </w:t>
            </w:r>
            <w:r>
              <w:rPr>
                <w:color w:val="021142"/>
                <w:sz w:val="20"/>
              </w:rPr>
              <w:t>Τόκους</w:t>
            </w:r>
          </w:p>
        </w:tc>
        <w:tc>
          <w:tcPr>
            <w:tcW w:w="2611" w:type="dxa"/>
            <w:tcBorders>
              <w:top w:val="nil"/>
            </w:tcBorders>
            <w:vAlign w:val="center"/>
          </w:tcPr>
          <w:p w14:paraId="2EBA76FC" w14:textId="45311334" w:rsidR="00852D18" w:rsidRPr="00994911" w:rsidRDefault="005511E3" w:rsidP="00260273">
            <w:pPr>
              <w:pStyle w:val="TableParagraph"/>
              <w:spacing w:before="124"/>
              <w:ind w:left="888" w:right="885"/>
              <w:rPr>
                <w:sz w:val="20"/>
                <w:lang w:val="el-GR"/>
              </w:rPr>
            </w:pPr>
            <w:r>
              <w:rPr>
                <w:color w:val="021142"/>
                <w:sz w:val="20"/>
              </w:rPr>
              <w:t>€</w:t>
            </w:r>
            <w:r w:rsidR="007164F7">
              <w:rPr>
                <w:color w:val="021142"/>
                <w:sz w:val="20"/>
                <w:lang w:val="el-GR"/>
              </w:rPr>
              <w:t>339</w:t>
            </w:r>
            <w:r w:rsidR="00994911">
              <w:rPr>
                <w:color w:val="021142"/>
                <w:sz w:val="20"/>
                <w:lang w:val="el-GR"/>
              </w:rPr>
              <w:t>εκ</w:t>
            </w:r>
            <w:r w:rsidR="002C76D3">
              <w:rPr>
                <w:color w:val="021142"/>
                <w:sz w:val="20"/>
                <w:lang w:val="el-GR"/>
              </w:rPr>
              <w:t>.</w:t>
            </w:r>
          </w:p>
        </w:tc>
        <w:tc>
          <w:tcPr>
            <w:tcW w:w="2611" w:type="dxa"/>
            <w:tcBorders>
              <w:top w:val="nil"/>
            </w:tcBorders>
            <w:vAlign w:val="center"/>
          </w:tcPr>
          <w:p w14:paraId="42735EB0" w14:textId="197173B5" w:rsidR="00852D18" w:rsidRPr="00994911" w:rsidRDefault="00061434" w:rsidP="00260273">
            <w:pPr>
              <w:pStyle w:val="TableParagraph"/>
              <w:spacing w:before="124"/>
              <w:ind w:left="888" w:right="885"/>
              <w:rPr>
                <w:color w:val="021142"/>
                <w:sz w:val="20"/>
              </w:rPr>
            </w:pPr>
            <w:r>
              <w:rPr>
                <w:color w:val="021142"/>
                <w:sz w:val="20"/>
              </w:rPr>
              <w:t>€</w:t>
            </w:r>
            <w:r w:rsidR="007164F7">
              <w:rPr>
                <w:color w:val="021142"/>
                <w:sz w:val="20"/>
                <w:lang w:val="el-GR"/>
              </w:rPr>
              <w:t>335</w:t>
            </w:r>
            <w:r w:rsidRPr="00061434">
              <w:rPr>
                <w:color w:val="021142"/>
                <w:sz w:val="20"/>
              </w:rPr>
              <w:t>εκ.</w:t>
            </w:r>
          </w:p>
        </w:tc>
        <w:tc>
          <w:tcPr>
            <w:tcW w:w="2611" w:type="dxa"/>
            <w:tcBorders>
              <w:top w:val="nil"/>
            </w:tcBorders>
            <w:vAlign w:val="center"/>
          </w:tcPr>
          <w:p w14:paraId="5F04682B" w14:textId="4D0BBFD0" w:rsidR="00852D18" w:rsidRPr="00061434" w:rsidRDefault="00061434" w:rsidP="00260273">
            <w:pPr>
              <w:pStyle w:val="TableParagraph"/>
              <w:spacing w:before="124"/>
              <w:ind w:left="888" w:right="885"/>
              <w:rPr>
                <w:sz w:val="20"/>
                <w:lang w:val="el-GR"/>
              </w:rPr>
            </w:pPr>
            <w:r w:rsidRPr="00061434">
              <w:rPr>
                <w:color w:val="021142"/>
                <w:sz w:val="20"/>
              </w:rPr>
              <w:t>1,4%</w:t>
            </w:r>
          </w:p>
        </w:tc>
      </w:tr>
      <w:tr w:rsidR="00061434" w14:paraId="308923FB" w14:textId="77777777" w:rsidTr="00260273">
        <w:trPr>
          <w:trHeight w:val="448"/>
        </w:trPr>
        <w:tc>
          <w:tcPr>
            <w:tcW w:w="2611" w:type="dxa"/>
            <w:vAlign w:val="center"/>
          </w:tcPr>
          <w:p w14:paraId="4240FEE0" w14:textId="77777777" w:rsidR="00061434" w:rsidRDefault="00061434" w:rsidP="00061434">
            <w:pPr>
              <w:pStyle w:val="TableParagraph"/>
              <w:ind w:left="78" w:right="0"/>
              <w:jc w:val="left"/>
              <w:rPr>
                <w:sz w:val="20"/>
              </w:rPr>
            </w:pPr>
            <w:r>
              <w:rPr>
                <w:color w:val="021142"/>
                <w:sz w:val="20"/>
              </w:rPr>
              <w:t>Καθαρά</w:t>
            </w:r>
            <w:r>
              <w:rPr>
                <w:color w:val="021142"/>
                <w:spacing w:val="-10"/>
                <w:sz w:val="20"/>
              </w:rPr>
              <w:t xml:space="preserve"> </w:t>
            </w:r>
            <w:r>
              <w:rPr>
                <w:color w:val="021142"/>
                <w:sz w:val="20"/>
              </w:rPr>
              <w:t>Έσοδα</w:t>
            </w:r>
            <w:r>
              <w:rPr>
                <w:color w:val="021142"/>
                <w:spacing w:val="-10"/>
                <w:sz w:val="20"/>
              </w:rPr>
              <w:t xml:space="preserve"> </w:t>
            </w:r>
            <w:r>
              <w:rPr>
                <w:color w:val="021142"/>
                <w:sz w:val="20"/>
              </w:rPr>
              <w:t>Προμηθειών</w:t>
            </w:r>
          </w:p>
        </w:tc>
        <w:tc>
          <w:tcPr>
            <w:tcW w:w="2611" w:type="dxa"/>
            <w:vAlign w:val="center"/>
          </w:tcPr>
          <w:p w14:paraId="527EA932" w14:textId="7C5E35D0" w:rsidR="00061434" w:rsidRPr="00061434" w:rsidRDefault="00061434" w:rsidP="00260273">
            <w:pPr>
              <w:pStyle w:val="TableParagraph"/>
              <w:spacing w:before="124"/>
              <w:ind w:left="888" w:right="885"/>
              <w:rPr>
                <w:color w:val="021142"/>
                <w:sz w:val="20"/>
              </w:rPr>
            </w:pPr>
            <w:r w:rsidRPr="00061434">
              <w:rPr>
                <w:color w:val="021142"/>
                <w:sz w:val="20"/>
              </w:rPr>
              <w:t>€</w:t>
            </w:r>
            <w:r w:rsidR="007164F7">
              <w:rPr>
                <w:color w:val="021142"/>
                <w:sz w:val="20"/>
                <w:lang w:val="el-GR"/>
              </w:rPr>
              <w:t>123</w:t>
            </w:r>
            <w:r w:rsidRPr="00061434">
              <w:rPr>
                <w:color w:val="021142"/>
                <w:sz w:val="20"/>
              </w:rPr>
              <w:t>εκ.</w:t>
            </w:r>
          </w:p>
        </w:tc>
        <w:tc>
          <w:tcPr>
            <w:tcW w:w="2611" w:type="dxa"/>
            <w:vAlign w:val="center"/>
          </w:tcPr>
          <w:p w14:paraId="602DCA7D" w14:textId="6C9CE6CD" w:rsidR="00061434" w:rsidRPr="00061434" w:rsidRDefault="00061434" w:rsidP="00260273">
            <w:pPr>
              <w:pStyle w:val="TableParagraph"/>
              <w:spacing w:before="124"/>
              <w:ind w:left="888" w:right="885"/>
              <w:rPr>
                <w:color w:val="021142"/>
                <w:sz w:val="20"/>
              </w:rPr>
            </w:pPr>
            <w:r w:rsidRPr="00061434">
              <w:rPr>
                <w:color w:val="021142"/>
                <w:sz w:val="20"/>
              </w:rPr>
              <w:t>€</w:t>
            </w:r>
            <w:r w:rsidR="007164F7">
              <w:rPr>
                <w:color w:val="021142"/>
                <w:sz w:val="20"/>
                <w:lang w:val="el-GR"/>
              </w:rPr>
              <w:t>99</w:t>
            </w:r>
            <w:r w:rsidRPr="00061434">
              <w:rPr>
                <w:color w:val="021142"/>
                <w:sz w:val="20"/>
              </w:rPr>
              <w:t>εκ.</w:t>
            </w:r>
          </w:p>
        </w:tc>
        <w:tc>
          <w:tcPr>
            <w:tcW w:w="2611" w:type="dxa"/>
            <w:vAlign w:val="center"/>
          </w:tcPr>
          <w:p w14:paraId="57BE09C1" w14:textId="17B4BEF3" w:rsidR="00061434" w:rsidRPr="00D33982" w:rsidRDefault="00061434" w:rsidP="00260273">
            <w:pPr>
              <w:pStyle w:val="TableParagraph"/>
              <w:spacing w:before="124"/>
              <w:ind w:left="888" w:right="885"/>
              <w:rPr>
                <w:color w:val="021142"/>
                <w:sz w:val="20"/>
              </w:rPr>
            </w:pPr>
            <w:r w:rsidRPr="00D33982">
              <w:rPr>
                <w:color w:val="021142"/>
                <w:sz w:val="20"/>
              </w:rPr>
              <w:t>24,7%</w:t>
            </w:r>
          </w:p>
        </w:tc>
      </w:tr>
      <w:tr w:rsidR="00061434" w14:paraId="4B8F5363" w14:textId="77777777" w:rsidTr="00260273">
        <w:trPr>
          <w:trHeight w:val="448"/>
        </w:trPr>
        <w:tc>
          <w:tcPr>
            <w:tcW w:w="2611" w:type="dxa"/>
            <w:vAlign w:val="center"/>
          </w:tcPr>
          <w:p w14:paraId="1836191F" w14:textId="77777777" w:rsidR="00061434" w:rsidRDefault="00061434" w:rsidP="00061434">
            <w:pPr>
              <w:pStyle w:val="TableParagraph"/>
              <w:ind w:left="78" w:right="0"/>
              <w:jc w:val="left"/>
              <w:rPr>
                <w:sz w:val="20"/>
              </w:rPr>
            </w:pPr>
            <w:r>
              <w:rPr>
                <w:color w:val="021142"/>
                <w:spacing w:val="-1"/>
                <w:sz w:val="20"/>
              </w:rPr>
              <w:t>Λειτουργικά</w:t>
            </w:r>
            <w:r>
              <w:rPr>
                <w:color w:val="021142"/>
                <w:spacing w:val="-10"/>
                <w:sz w:val="20"/>
              </w:rPr>
              <w:t xml:space="preserve"> </w:t>
            </w:r>
            <w:r>
              <w:rPr>
                <w:color w:val="021142"/>
                <w:sz w:val="20"/>
              </w:rPr>
              <w:t>Έσοδα</w:t>
            </w:r>
          </w:p>
        </w:tc>
        <w:tc>
          <w:tcPr>
            <w:tcW w:w="2611" w:type="dxa"/>
            <w:vAlign w:val="center"/>
          </w:tcPr>
          <w:p w14:paraId="6E6E71EE" w14:textId="5C16B9D2" w:rsidR="00061434" w:rsidRPr="00061434" w:rsidRDefault="00061434" w:rsidP="00260273">
            <w:pPr>
              <w:pStyle w:val="TableParagraph"/>
              <w:spacing w:before="124"/>
              <w:ind w:left="888" w:right="885"/>
              <w:rPr>
                <w:color w:val="021142"/>
                <w:sz w:val="20"/>
              </w:rPr>
            </w:pPr>
            <w:r w:rsidRPr="00061434">
              <w:rPr>
                <w:color w:val="021142"/>
                <w:sz w:val="20"/>
              </w:rPr>
              <w:t>€</w:t>
            </w:r>
            <w:r w:rsidR="00C95CDC">
              <w:rPr>
                <w:color w:val="021142"/>
                <w:sz w:val="20"/>
              </w:rPr>
              <w:t>70</w:t>
            </w:r>
            <w:r w:rsidR="007164F7">
              <w:rPr>
                <w:color w:val="021142"/>
                <w:sz w:val="20"/>
                <w:lang w:val="el-GR"/>
              </w:rPr>
              <w:t>3</w:t>
            </w:r>
            <w:r w:rsidRPr="00061434">
              <w:rPr>
                <w:color w:val="021142"/>
                <w:sz w:val="20"/>
              </w:rPr>
              <w:t>εκ.</w:t>
            </w:r>
          </w:p>
        </w:tc>
        <w:tc>
          <w:tcPr>
            <w:tcW w:w="2611" w:type="dxa"/>
            <w:vAlign w:val="center"/>
          </w:tcPr>
          <w:p w14:paraId="1E15B618" w14:textId="77D9CA89" w:rsidR="00061434" w:rsidRPr="00061434" w:rsidRDefault="00061434" w:rsidP="00260273">
            <w:pPr>
              <w:pStyle w:val="TableParagraph"/>
              <w:spacing w:before="124"/>
              <w:ind w:left="888" w:right="885"/>
              <w:rPr>
                <w:color w:val="021142"/>
                <w:sz w:val="20"/>
              </w:rPr>
            </w:pPr>
            <w:r w:rsidRPr="00061434">
              <w:rPr>
                <w:color w:val="021142"/>
                <w:sz w:val="20"/>
              </w:rPr>
              <w:t>€</w:t>
            </w:r>
            <w:r w:rsidR="007164F7">
              <w:rPr>
                <w:color w:val="021142"/>
                <w:sz w:val="20"/>
                <w:lang w:val="el-GR"/>
              </w:rPr>
              <w:t>447</w:t>
            </w:r>
            <w:r w:rsidRPr="00061434">
              <w:rPr>
                <w:color w:val="021142"/>
                <w:sz w:val="20"/>
              </w:rPr>
              <w:t>εκ.</w:t>
            </w:r>
          </w:p>
        </w:tc>
        <w:tc>
          <w:tcPr>
            <w:tcW w:w="2611" w:type="dxa"/>
            <w:vAlign w:val="center"/>
          </w:tcPr>
          <w:p w14:paraId="41F7694C" w14:textId="4225683E" w:rsidR="00061434" w:rsidRPr="00D33982" w:rsidRDefault="00061434" w:rsidP="00260273">
            <w:pPr>
              <w:pStyle w:val="TableParagraph"/>
              <w:spacing w:before="124"/>
              <w:ind w:left="888" w:right="885"/>
              <w:rPr>
                <w:color w:val="021142"/>
                <w:sz w:val="20"/>
              </w:rPr>
            </w:pPr>
            <w:r w:rsidRPr="00D33982">
              <w:rPr>
                <w:color w:val="021142"/>
                <w:sz w:val="20"/>
              </w:rPr>
              <w:t>5</w:t>
            </w:r>
            <w:r w:rsidR="00C95CDC">
              <w:rPr>
                <w:color w:val="021142"/>
                <w:sz w:val="20"/>
              </w:rPr>
              <w:t>7,4</w:t>
            </w:r>
            <w:r w:rsidRPr="00D33982">
              <w:rPr>
                <w:color w:val="021142"/>
                <w:sz w:val="20"/>
              </w:rPr>
              <w:t>%</w:t>
            </w:r>
          </w:p>
        </w:tc>
      </w:tr>
      <w:tr w:rsidR="00061434" w14:paraId="62460546" w14:textId="77777777" w:rsidTr="00260273">
        <w:trPr>
          <w:trHeight w:val="448"/>
        </w:trPr>
        <w:tc>
          <w:tcPr>
            <w:tcW w:w="2611" w:type="dxa"/>
            <w:vAlign w:val="center"/>
          </w:tcPr>
          <w:p w14:paraId="547EE171" w14:textId="77777777" w:rsidR="00061434" w:rsidRDefault="00061434" w:rsidP="00061434">
            <w:pPr>
              <w:pStyle w:val="TableParagraph"/>
              <w:ind w:left="78" w:right="0"/>
              <w:jc w:val="left"/>
              <w:rPr>
                <w:sz w:val="20"/>
              </w:rPr>
            </w:pPr>
            <w:r>
              <w:rPr>
                <w:color w:val="021142"/>
                <w:spacing w:val="-1"/>
                <w:sz w:val="20"/>
              </w:rPr>
              <w:t>Λειτουργικά</w:t>
            </w:r>
            <w:r>
              <w:rPr>
                <w:color w:val="021142"/>
                <w:spacing w:val="-10"/>
                <w:sz w:val="20"/>
              </w:rPr>
              <w:t xml:space="preserve"> </w:t>
            </w:r>
            <w:r>
              <w:rPr>
                <w:color w:val="021142"/>
                <w:sz w:val="20"/>
              </w:rPr>
              <w:t>Έξοδα</w:t>
            </w:r>
          </w:p>
        </w:tc>
        <w:tc>
          <w:tcPr>
            <w:tcW w:w="2611" w:type="dxa"/>
            <w:vAlign w:val="center"/>
          </w:tcPr>
          <w:p w14:paraId="229B9C25" w14:textId="45804DBB" w:rsidR="00061434" w:rsidRPr="00061434" w:rsidRDefault="00061434" w:rsidP="00260273">
            <w:pPr>
              <w:pStyle w:val="TableParagraph"/>
              <w:spacing w:before="124"/>
              <w:ind w:left="888" w:right="885"/>
              <w:rPr>
                <w:color w:val="021142"/>
                <w:sz w:val="20"/>
              </w:rPr>
            </w:pPr>
            <w:r w:rsidRPr="00061434">
              <w:rPr>
                <w:color w:val="021142"/>
                <w:sz w:val="20"/>
              </w:rPr>
              <w:t>€</w:t>
            </w:r>
            <w:r w:rsidR="007164F7">
              <w:rPr>
                <w:color w:val="021142"/>
                <w:sz w:val="20"/>
                <w:lang w:val="el-GR"/>
              </w:rPr>
              <w:t>222</w:t>
            </w:r>
            <w:r w:rsidRPr="00061434">
              <w:rPr>
                <w:color w:val="021142"/>
                <w:sz w:val="20"/>
              </w:rPr>
              <w:t>εκ.</w:t>
            </w:r>
          </w:p>
        </w:tc>
        <w:tc>
          <w:tcPr>
            <w:tcW w:w="2611" w:type="dxa"/>
            <w:vAlign w:val="center"/>
          </w:tcPr>
          <w:p w14:paraId="46C20717" w14:textId="3926A4DB" w:rsidR="00061434" w:rsidRPr="00061434" w:rsidRDefault="00061434" w:rsidP="00260273">
            <w:pPr>
              <w:pStyle w:val="TableParagraph"/>
              <w:spacing w:before="124"/>
              <w:ind w:left="888" w:right="885"/>
              <w:rPr>
                <w:color w:val="021142"/>
                <w:sz w:val="20"/>
              </w:rPr>
            </w:pPr>
            <w:r w:rsidRPr="00061434">
              <w:rPr>
                <w:color w:val="021142"/>
                <w:sz w:val="20"/>
              </w:rPr>
              <w:t>€</w:t>
            </w:r>
            <w:r w:rsidR="007164F7">
              <w:rPr>
                <w:color w:val="021142"/>
                <w:sz w:val="20"/>
                <w:lang w:val="el-GR"/>
              </w:rPr>
              <w:t>216</w:t>
            </w:r>
            <w:r w:rsidRPr="00061434">
              <w:rPr>
                <w:color w:val="021142"/>
                <w:sz w:val="20"/>
              </w:rPr>
              <w:t>εκ.</w:t>
            </w:r>
          </w:p>
        </w:tc>
        <w:tc>
          <w:tcPr>
            <w:tcW w:w="2611" w:type="dxa"/>
            <w:vAlign w:val="center"/>
          </w:tcPr>
          <w:p w14:paraId="1C96DA6B" w14:textId="48AC5F99" w:rsidR="00061434" w:rsidRPr="00D33982" w:rsidRDefault="00061434" w:rsidP="00260273">
            <w:pPr>
              <w:pStyle w:val="TableParagraph"/>
              <w:spacing w:before="124"/>
              <w:ind w:left="888" w:right="885"/>
              <w:rPr>
                <w:color w:val="021142"/>
                <w:sz w:val="20"/>
              </w:rPr>
            </w:pPr>
            <w:r w:rsidRPr="00D33982">
              <w:rPr>
                <w:color w:val="021142"/>
                <w:sz w:val="20"/>
              </w:rPr>
              <w:t>3,0%</w:t>
            </w:r>
          </w:p>
        </w:tc>
      </w:tr>
      <w:tr w:rsidR="00061434" w14:paraId="56DCFE62" w14:textId="77777777" w:rsidTr="00260273">
        <w:trPr>
          <w:trHeight w:val="544"/>
        </w:trPr>
        <w:tc>
          <w:tcPr>
            <w:tcW w:w="2611" w:type="dxa"/>
            <w:vAlign w:val="center"/>
          </w:tcPr>
          <w:p w14:paraId="3345366E" w14:textId="77777777" w:rsidR="00061434" w:rsidRDefault="00061434" w:rsidP="00061434">
            <w:pPr>
              <w:pStyle w:val="TableParagraph"/>
              <w:spacing w:before="37" w:line="240" w:lineRule="atLeast"/>
              <w:ind w:left="78" w:right="1027"/>
              <w:jc w:val="left"/>
              <w:rPr>
                <w:sz w:val="20"/>
              </w:rPr>
            </w:pPr>
            <w:r>
              <w:rPr>
                <w:color w:val="021142"/>
                <w:sz w:val="20"/>
              </w:rPr>
              <w:t>Οργανικά Κέρδη</w:t>
            </w:r>
            <w:r>
              <w:rPr>
                <w:color w:val="021142"/>
                <w:spacing w:val="1"/>
                <w:sz w:val="20"/>
              </w:rPr>
              <w:t xml:space="preserve"> </w:t>
            </w:r>
            <w:r>
              <w:rPr>
                <w:color w:val="021142"/>
                <w:spacing w:val="-3"/>
                <w:sz w:val="20"/>
              </w:rPr>
              <w:t>προ</w:t>
            </w:r>
            <w:r>
              <w:rPr>
                <w:color w:val="021142"/>
                <w:spacing w:val="-9"/>
                <w:sz w:val="20"/>
              </w:rPr>
              <w:t xml:space="preserve"> </w:t>
            </w:r>
            <w:r>
              <w:rPr>
                <w:color w:val="021142"/>
                <w:spacing w:val="-2"/>
                <w:sz w:val="20"/>
              </w:rPr>
              <w:t>Προβλέψεων</w:t>
            </w:r>
          </w:p>
        </w:tc>
        <w:tc>
          <w:tcPr>
            <w:tcW w:w="2611" w:type="dxa"/>
            <w:vAlign w:val="center"/>
          </w:tcPr>
          <w:p w14:paraId="0145F84D" w14:textId="043F1013" w:rsidR="00061434" w:rsidRPr="00061434" w:rsidRDefault="00061434" w:rsidP="00260273">
            <w:pPr>
              <w:pStyle w:val="TableParagraph"/>
              <w:spacing w:before="124"/>
              <w:ind w:left="888" w:right="885"/>
              <w:rPr>
                <w:color w:val="021142"/>
                <w:sz w:val="20"/>
              </w:rPr>
            </w:pPr>
            <w:r w:rsidRPr="00061434">
              <w:rPr>
                <w:color w:val="021142"/>
                <w:sz w:val="20"/>
              </w:rPr>
              <w:t>€</w:t>
            </w:r>
            <w:r w:rsidR="007164F7">
              <w:rPr>
                <w:color w:val="021142"/>
                <w:sz w:val="20"/>
                <w:lang w:val="el-GR"/>
              </w:rPr>
              <w:t>240</w:t>
            </w:r>
            <w:r w:rsidRPr="00061434">
              <w:rPr>
                <w:color w:val="021142"/>
                <w:sz w:val="20"/>
              </w:rPr>
              <w:t>εκ.</w:t>
            </w:r>
          </w:p>
        </w:tc>
        <w:tc>
          <w:tcPr>
            <w:tcW w:w="2611" w:type="dxa"/>
            <w:vAlign w:val="center"/>
          </w:tcPr>
          <w:p w14:paraId="74534962" w14:textId="07CAA56C" w:rsidR="00061434" w:rsidRPr="00061434" w:rsidRDefault="00061434" w:rsidP="00260273">
            <w:pPr>
              <w:pStyle w:val="TableParagraph"/>
              <w:spacing w:before="124"/>
              <w:ind w:left="888" w:right="885"/>
              <w:rPr>
                <w:color w:val="021142"/>
                <w:sz w:val="20"/>
              </w:rPr>
            </w:pPr>
            <w:r w:rsidRPr="00061434">
              <w:rPr>
                <w:color w:val="021142"/>
                <w:sz w:val="20"/>
              </w:rPr>
              <w:t>€</w:t>
            </w:r>
            <w:r w:rsidR="007164F7">
              <w:rPr>
                <w:color w:val="021142"/>
                <w:sz w:val="20"/>
                <w:lang w:val="el-GR"/>
              </w:rPr>
              <w:t>218</w:t>
            </w:r>
            <w:r w:rsidRPr="00061434">
              <w:rPr>
                <w:color w:val="021142"/>
                <w:sz w:val="20"/>
              </w:rPr>
              <w:t>εκ.</w:t>
            </w:r>
          </w:p>
        </w:tc>
        <w:tc>
          <w:tcPr>
            <w:tcW w:w="2611" w:type="dxa"/>
            <w:vAlign w:val="center"/>
          </w:tcPr>
          <w:p w14:paraId="3A332346" w14:textId="570EF294" w:rsidR="00061434" w:rsidRPr="00D33982" w:rsidRDefault="00061434" w:rsidP="00260273">
            <w:pPr>
              <w:pStyle w:val="TableParagraph"/>
              <w:spacing w:before="124"/>
              <w:ind w:left="888" w:right="885"/>
              <w:rPr>
                <w:color w:val="021142"/>
                <w:sz w:val="20"/>
              </w:rPr>
            </w:pPr>
            <w:r w:rsidRPr="00D33982">
              <w:rPr>
                <w:color w:val="021142"/>
                <w:sz w:val="20"/>
              </w:rPr>
              <w:t>10,4%</w:t>
            </w:r>
          </w:p>
        </w:tc>
      </w:tr>
      <w:tr w:rsidR="00061434" w14:paraId="4FF9D89C" w14:textId="77777777" w:rsidTr="00260273">
        <w:trPr>
          <w:trHeight w:val="448"/>
        </w:trPr>
        <w:tc>
          <w:tcPr>
            <w:tcW w:w="2611" w:type="dxa"/>
            <w:vAlign w:val="center"/>
          </w:tcPr>
          <w:p w14:paraId="7717DA27" w14:textId="77777777" w:rsidR="00061434" w:rsidRDefault="00061434" w:rsidP="00061434">
            <w:pPr>
              <w:pStyle w:val="TableParagraph"/>
              <w:ind w:left="78" w:right="0"/>
              <w:jc w:val="left"/>
              <w:rPr>
                <w:sz w:val="20"/>
              </w:rPr>
            </w:pPr>
            <w:r>
              <w:rPr>
                <w:color w:val="021142"/>
                <w:sz w:val="20"/>
              </w:rPr>
              <w:t>Κέρδη</w:t>
            </w:r>
            <w:r>
              <w:rPr>
                <w:color w:val="021142"/>
                <w:spacing w:val="-9"/>
                <w:sz w:val="20"/>
              </w:rPr>
              <w:t xml:space="preserve"> </w:t>
            </w:r>
            <w:r>
              <w:rPr>
                <w:color w:val="021142"/>
                <w:sz w:val="20"/>
              </w:rPr>
              <w:t>προ</w:t>
            </w:r>
            <w:r>
              <w:rPr>
                <w:color w:val="021142"/>
                <w:spacing w:val="-9"/>
                <w:sz w:val="20"/>
              </w:rPr>
              <w:t xml:space="preserve"> </w:t>
            </w:r>
            <w:r>
              <w:rPr>
                <w:color w:val="021142"/>
                <w:sz w:val="20"/>
              </w:rPr>
              <w:t>Προβλέψεων</w:t>
            </w:r>
          </w:p>
        </w:tc>
        <w:tc>
          <w:tcPr>
            <w:tcW w:w="2611" w:type="dxa"/>
            <w:vAlign w:val="center"/>
          </w:tcPr>
          <w:p w14:paraId="6919013A" w14:textId="5EC1932F" w:rsidR="00061434" w:rsidRPr="00061434" w:rsidRDefault="00061434" w:rsidP="00260273">
            <w:pPr>
              <w:pStyle w:val="TableParagraph"/>
              <w:spacing w:before="124"/>
              <w:ind w:left="888" w:right="885"/>
              <w:rPr>
                <w:color w:val="021142"/>
                <w:sz w:val="20"/>
              </w:rPr>
            </w:pPr>
            <w:r w:rsidRPr="00061434">
              <w:rPr>
                <w:color w:val="021142"/>
                <w:sz w:val="20"/>
              </w:rPr>
              <w:t>€</w:t>
            </w:r>
            <w:r w:rsidR="007164F7">
              <w:rPr>
                <w:color w:val="021142"/>
                <w:sz w:val="20"/>
                <w:lang w:val="el-GR"/>
              </w:rPr>
              <w:t>4</w:t>
            </w:r>
            <w:r w:rsidR="00C95CDC">
              <w:rPr>
                <w:color w:val="021142"/>
                <w:sz w:val="20"/>
              </w:rPr>
              <w:t>8</w:t>
            </w:r>
            <w:r w:rsidR="007164F7">
              <w:rPr>
                <w:color w:val="021142"/>
                <w:sz w:val="20"/>
                <w:lang w:val="el-GR"/>
              </w:rPr>
              <w:t>1</w:t>
            </w:r>
            <w:r w:rsidRPr="00061434">
              <w:rPr>
                <w:color w:val="021142"/>
                <w:sz w:val="20"/>
              </w:rPr>
              <w:t>εκ.</w:t>
            </w:r>
          </w:p>
        </w:tc>
        <w:tc>
          <w:tcPr>
            <w:tcW w:w="2611" w:type="dxa"/>
            <w:vAlign w:val="center"/>
          </w:tcPr>
          <w:p w14:paraId="7F510008" w14:textId="40FD50FE" w:rsidR="00061434" w:rsidRPr="00061434" w:rsidRDefault="00061434" w:rsidP="00260273">
            <w:pPr>
              <w:pStyle w:val="TableParagraph"/>
              <w:spacing w:before="124"/>
              <w:ind w:left="888" w:right="885"/>
              <w:rPr>
                <w:color w:val="021142"/>
                <w:sz w:val="20"/>
              </w:rPr>
            </w:pPr>
            <w:r w:rsidRPr="00061434">
              <w:rPr>
                <w:color w:val="021142"/>
                <w:sz w:val="20"/>
              </w:rPr>
              <w:t>€</w:t>
            </w:r>
            <w:r w:rsidR="007164F7">
              <w:rPr>
                <w:color w:val="021142"/>
                <w:sz w:val="20"/>
                <w:lang w:val="el-GR"/>
              </w:rPr>
              <w:t>231</w:t>
            </w:r>
            <w:r w:rsidRPr="00061434">
              <w:rPr>
                <w:color w:val="021142"/>
                <w:sz w:val="20"/>
              </w:rPr>
              <w:t>εκ.</w:t>
            </w:r>
          </w:p>
        </w:tc>
        <w:tc>
          <w:tcPr>
            <w:tcW w:w="2611" w:type="dxa"/>
            <w:vAlign w:val="center"/>
          </w:tcPr>
          <w:p w14:paraId="617B3DAC" w14:textId="0A76C8F5" w:rsidR="00061434" w:rsidRPr="00D33982" w:rsidRDefault="00C95CDC" w:rsidP="00260273">
            <w:pPr>
              <w:pStyle w:val="TableParagraph"/>
              <w:spacing w:before="124"/>
              <w:ind w:left="888" w:right="885"/>
              <w:rPr>
                <w:color w:val="021142"/>
                <w:sz w:val="20"/>
              </w:rPr>
            </w:pPr>
            <w:r>
              <w:rPr>
                <w:color w:val="021142"/>
                <w:sz w:val="20"/>
              </w:rPr>
              <w:t>&gt;100%</w:t>
            </w:r>
          </w:p>
        </w:tc>
      </w:tr>
      <w:tr w:rsidR="00061434" w14:paraId="3F7620BB" w14:textId="77777777" w:rsidTr="00260273">
        <w:trPr>
          <w:trHeight w:val="545"/>
        </w:trPr>
        <w:tc>
          <w:tcPr>
            <w:tcW w:w="2611" w:type="dxa"/>
            <w:vAlign w:val="center"/>
          </w:tcPr>
          <w:p w14:paraId="3EF7AC71" w14:textId="77777777" w:rsidR="00061434" w:rsidRDefault="00061434" w:rsidP="00061434">
            <w:pPr>
              <w:pStyle w:val="TableParagraph"/>
              <w:spacing w:before="50"/>
              <w:ind w:left="78" w:right="0"/>
              <w:jc w:val="left"/>
              <w:rPr>
                <w:sz w:val="20"/>
              </w:rPr>
            </w:pPr>
            <w:r>
              <w:rPr>
                <w:color w:val="021142"/>
                <w:sz w:val="20"/>
              </w:rPr>
              <w:t>Προβλέψεις</w:t>
            </w:r>
          </w:p>
          <w:p w14:paraId="3E9F47BD" w14:textId="490C41C2" w:rsidR="00061434" w:rsidRPr="00D33982" w:rsidRDefault="00061434" w:rsidP="00061434">
            <w:pPr>
              <w:pStyle w:val="TableParagraph"/>
              <w:spacing w:before="13"/>
              <w:ind w:left="78" w:right="0"/>
              <w:jc w:val="left"/>
              <w:rPr>
                <w:sz w:val="20"/>
                <w:lang w:val="el-GR"/>
              </w:rPr>
            </w:pPr>
            <w:r>
              <w:rPr>
                <w:color w:val="021142"/>
                <w:spacing w:val="-1"/>
                <w:sz w:val="20"/>
              </w:rPr>
              <w:t>Πιστωτικ</w:t>
            </w:r>
            <w:r w:rsidR="00D33982">
              <w:rPr>
                <w:color w:val="021142"/>
                <w:spacing w:val="-1"/>
                <w:sz w:val="20"/>
                <w:lang w:val="el-GR"/>
              </w:rPr>
              <w:t>ών</w:t>
            </w:r>
            <w:r>
              <w:rPr>
                <w:color w:val="021142"/>
                <w:spacing w:val="-10"/>
                <w:sz w:val="20"/>
              </w:rPr>
              <w:t xml:space="preserve"> </w:t>
            </w:r>
            <w:r>
              <w:rPr>
                <w:color w:val="021142"/>
                <w:spacing w:val="-1"/>
                <w:sz w:val="20"/>
              </w:rPr>
              <w:t>Κινδύν</w:t>
            </w:r>
            <w:r w:rsidR="00D33982">
              <w:rPr>
                <w:color w:val="021142"/>
                <w:spacing w:val="-1"/>
                <w:sz w:val="20"/>
                <w:lang w:val="el-GR"/>
              </w:rPr>
              <w:t>ων</w:t>
            </w:r>
          </w:p>
        </w:tc>
        <w:tc>
          <w:tcPr>
            <w:tcW w:w="2611" w:type="dxa"/>
            <w:vAlign w:val="center"/>
          </w:tcPr>
          <w:p w14:paraId="7F8FEB95" w14:textId="78D6E005" w:rsidR="00061434" w:rsidRPr="00061434" w:rsidRDefault="00061434" w:rsidP="00260273">
            <w:pPr>
              <w:pStyle w:val="TableParagraph"/>
              <w:spacing w:before="124"/>
              <w:ind w:left="888" w:right="885"/>
              <w:rPr>
                <w:color w:val="021142"/>
                <w:sz w:val="20"/>
              </w:rPr>
            </w:pPr>
            <w:r w:rsidRPr="00061434">
              <w:rPr>
                <w:color w:val="021142"/>
                <w:sz w:val="20"/>
              </w:rPr>
              <w:t>€</w:t>
            </w:r>
            <w:r w:rsidR="007164F7">
              <w:rPr>
                <w:color w:val="021142"/>
                <w:sz w:val="20"/>
                <w:lang w:val="el-GR"/>
              </w:rPr>
              <w:t>62</w:t>
            </w:r>
            <w:r w:rsidRPr="00061434">
              <w:rPr>
                <w:color w:val="021142"/>
                <w:sz w:val="20"/>
              </w:rPr>
              <w:t>εκ.</w:t>
            </w:r>
          </w:p>
        </w:tc>
        <w:tc>
          <w:tcPr>
            <w:tcW w:w="2611" w:type="dxa"/>
            <w:vAlign w:val="center"/>
          </w:tcPr>
          <w:p w14:paraId="4F4DAFBC" w14:textId="0C5916B0" w:rsidR="00061434" w:rsidRPr="00061434" w:rsidRDefault="00061434" w:rsidP="00260273">
            <w:pPr>
              <w:pStyle w:val="TableParagraph"/>
              <w:spacing w:before="124"/>
              <w:ind w:left="888" w:right="885"/>
              <w:rPr>
                <w:color w:val="021142"/>
                <w:sz w:val="20"/>
              </w:rPr>
            </w:pPr>
            <w:r w:rsidRPr="00061434">
              <w:rPr>
                <w:color w:val="021142"/>
                <w:sz w:val="20"/>
              </w:rPr>
              <w:t>€</w:t>
            </w:r>
            <w:r w:rsidR="007164F7">
              <w:rPr>
                <w:color w:val="021142"/>
                <w:sz w:val="20"/>
                <w:lang w:val="el-GR"/>
              </w:rPr>
              <w:t>131</w:t>
            </w:r>
            <w:r w:rsidRPr="00061434">
              <w:rPr>
                <w:color w:val="021142"/>
                <w:sz w:val="20"/>
              </w:rPr>
              <w:t>εκ.</w:t>
            </w:r>
          </w:p>
        </w:tc>
        <w:tc>
          <w:tcPr>
            <w:tcW w:w="2611" w:type="dxa"/>
            <w:vAlign w:val="center"/>
          </w:tcPr>
          <w:p w14:paraId="725B9BD5" w14:textId="2F5B8BAF" w:rsidR="00061434" w:rsidRPr="00D33982" w:rsidRDefault="00D33982" w:rsidP="00260273">
            <w:pPr>
              <w:pStyle w:val="TableParagraph"/>
              <w:spacing w:before="124"/>
              <w:ind w:left="888" w:right="885"/>
              <w:rPr>
                <w:color w:val="021142"/>
                <w:sz w:val="20"/>
              </w:rPr>
            </w:pPr>
            <w:r w:rsidRPr="00D33982">
              <w:rPr>
                <w:color w:val="021142"/>
                <w:sz w:val="20"/>
              </w:rPr>
              <w:t>(52,7%)</w:t>
            </w:r>
          </w:p>
        </w:tc>
      </w:tr>
      <w:tr w:rsidR="00061434" w14:paraId="129000D6" w14:textId="77777777" w:rsidTr="00260273">
        <w:trPr>
          <w:trHeight w:val="545"/>
        </w:trPr>
        <w:tc>
          <w:tcPr>
            <w:tcW w:w="2611" w:type="dxa"/>
            <w:vAlign w:val="center"/>
          </w:tcPr>
          <w:p w14:paraId="31D28492" w14:textId="77777777" w:rsidR="00061434" w:rsidRPr="006277C6" w:rsidRDefault="00061434" w:rsidP="00061434">
            <w:pPr>
              <w:pStyle w:val="TableParagraph"/>
              <w:spacing w:before="50"/>
              <w:ind w:left="78" w:right="0"/>
              <w:jc w:val="left"/>
              <w:rPr>
                <w:color w:val="021142"/>
                <w:sz w:val="20"/>
                <w:lang w:val="el-GR"/>
              </w:rPr>
            </w:pPr>
            <w:r>
              <w:rPr>
                <w:color w:val="021142"/>
                <w:sz w:val="20"/>
                <w:lang w:val="el-GR"/>
              </w:rPr>
              <w:t>Οργανικά Λειτουργικά Κέρδη</w:t>
            </w:r>
          </w:p>
        </w:tc>
        <w:tc>
          <w:tcPr>
            <w:tcW w:w="2611" w:type="dxa"/>
            <w:vAlign w:val="center"/>
          </w:tcPr>
          <w:p w14:paraId="74349852" w14:textId="39D90B83" w:rsidR="00061434" w:rsidRPr="00061434" w:rsidRDefault="00061434" w:rsidP="00260273">
            <w:pPr>
              <w:pStyle w:val="TableParagraph"/>
              <w:spacing w:before="124"/>
              <w:ind w:left="888" w:right="885"/>
              <w:rPr>
                <w:color w:val="021142"/>
                <w:sz w:val="20"/>
              </w:rPr>
            </w:pPr>
            <w:r w:rsidRPr="00061434">
              <w:rPr>
                <w:color w:val="021142"/>
                <w:sz w:val="20"/>
              </w:rPr>
              <w:t>€</w:t>
            </w:r>
            <w:r w:rsidR="007164F7">
              <w:rPr>
                <w:color w:val="021142"/>
                <w:sz w:val="20"/>
                <w:lang w:val="el-GR"/>
              </w:rPr>
              <w:t>178</w:t>
            </w:r>
            <w:r w:rsidRPr="00061434">
              <w:rPr>
                <w:color w:val="021142"/>
                <w:sz w:val="20"/>
              </w:rPr>
              <w:t>εκ.</w:t>
            </w:r>
          </w:p>
        </w:tc>
        <w:tc>
          <w:tcPr>
            <w:tcW w:w="2611" w:type="dxa"/>
            <w:vAlign w:val="center"/>
          </w:tcPr>
          <w:p w14:paraId="20C48657" w14:textId="44FD6C05" w:rsidR="00061434" w:rsidRPr="00061434" w:rsidRDefault="00061434" w:rsidP="00260273">
            <w:pPr>
              <w:pStyle w:val="TableParagraph"/>
              <w:spacing w:before="124"/>
              <w:ind w:left="888" w:right="885"/>
              <w:rPr>
                <w:color w:val="021142"/>
                <w:sz w:val="20"/>
              </w:rPr>
            </w:pPr>
            <w:r w:rsidRPr="00061434">
              <w:rPr>
                <w:color w:val="021142"/>
                <w:sz w:val="20"/>
              </w:rPr>
              <w:t>€</w:t>
            </w:r>
            <w:r w:rsidR="007164F7">
              <w:rPr>
                <w:color w:val="021142"/>
                <w:sz w:val="20"/>
                <w:lang w:val="el-GR"/>
              </w:rPr>
              <w:t>87</w:t>
            </w:r>
            <w:r w:rsidRPr="00061434">
              <w:rPr>
                <w:color w:val="021142"/>
                <w:sz w:val="20"/>
              </w:rPr>
              <w:t>εκ.</w:t>
            </w:r>
          </w:p>
        </w:tc>
        <w:tc>
          <w:tcPr>
            <w:tcW w:w="2611" w:type="dxa"/>
            <w:vAlign w:val="center"/>
          </w:tcPr>
          <w:p w14:paraId="2E627785" w14:textId="6C056F10" w:rsidR="00061434" w:rsidRPr="00D33982" w:rsidRDefault="00D33982" w:rsidP="00260273">
            <w:pPr>
              <w:pStyle w:val="TableParagraph"/>
              <w:spacing w:before="124"/>
              <w:ind w:left="888" w:right="885"/>
              <w:rPr>
                <w:color w:val="021142"/>
                <w:sz w:val="20"/>
              </w:rPr>
            </w:pPr>
            <w:r w:rsidRPr="00D33982">
              <w:rPr>
                <w:color w:val="021142"/>
                <w:sz w:val="20"/>
              </w:rPr>
              <w:t>&gt;100%</w:t>
            </w:r>
          </w:p>
        </w:tc>
      </w:tr>
      <w:tr w:rsidR="00061434" w14:paraId="57CE26EF" w14:textId="77777777" w:rsidTr="00260273">
        <w:trPr>
          <w:trHeight w:val="544"/>
        </w:trPr>
        <w:tc>
          <w:tcPr>
            <w:tcW w:w="2611" w:type="dxa"/>
            <w:vAlign w:val="center"/>
          </w:tcPr>
          <w:p w14:paraId="397CCB37" w14:textId="77777777" w:rsidR="00061434" w:rsidRDefault="00061434" w:rsidP="00061434">
            <w:pPr>
              <w:pStyle w:val="TableParagraph"/>
              <w:spacing w:before="37" w:line="240" w:lineRule="atLeast"/>
              <w:ind w:left="78" w:right="1082"/>
              <w:jc w:val="left"/>
              <w:rPr>
                <w:sz w:val="20"/>
              </w:rPr>
            </w:pPr>
            <w:r>
              <w:rPr>
                <w:color w:val="021142"/>
                <w:spacing w:val="-2"/>
                <w:sz w:val="20"/>
              </w:rPr>
              <w:t>Προσαρμοσμένα</w:t>
            </w:r>
            <w:r>
              <w:rPr>
                <w:color w:val="021142"/>
                <w:spacing w:val="-47"/>
                <w:sz w:val="20"/>
              </w:rPr>
              <w:t xml:space="preserve"> </w:t>
            </w:r>
            <w:r>
              <w:rPr>
                <w:color w:val="021142"/>
                <w:sz w:val="20"/>
              </w:rPr>
              <w:t>Καθαρά</w:t>
            </w:r>
            <w:r>
              <w:rPr>
                <w:color w:val="021142"/>
                <w:spacing w:val="-4"/>
                <w:sz w:val="20"/>
              </w:rPr>
              <w:t xml:space="preserve"> </w:t>
            </w:r>
            <w:r>
              <w:rPr>
                <w:color w:val="021142"/>
                <w:sz w:val="20"/>
              </w:rPr>
              <w:t>Κέρδη</w:t>
            </w:r>
          </w:p>
        </w:tc>
        <w:tc>
          <w:tcPr>
            <w:tcW w:w="2611" w:type="dxa"/>
            <w:vAlign w:val="center"/>
          </w:tcPr>
          <w:p w14:paraId="038CBCAC" w14:textId="0AA483DD" w:rsidR="00061434" w:rsidRPr="00061434" w:rsidRDefault="00061434" w:rsidP="00260273">
            <w:pPr>
              <w:pStyle w:val="TableParagraph"/>
              <w:spacing w:before="124"/>
              <w:ind w:left="888" w:right="885"/>
              <w:rPr>
                <w:color w:val="021142"/>
                <w:sz w:val="20"/>
              </w:rPr>
            </w:pPr>
            <w:r w:rsidRPr="00061434">
              <w:rPr>
                <w:color w:val="021142"/>
                <w:sz w:val="20"/>
              </w:rPr>
              <w:t>€</w:t>
            </w:r>
            <w:r w:rsidR="00C95CDC">
              <w:rPr>
                <w:color w:val="021142"/>
                <w:sz w:val="20"/>
              </w:rPr>
              <w:t>305</w:t>
            </w:r>
            <w:r w:rsidRPr="00061434">
              <w:rPr>
                <w:color w:val="021142"/>
                <w:sz w:val="20"/>
              </w:rPr>
              <w:t>εκ.</w:t>
            </w:r>
          </w:p>
        </w:tc>
        <w:tc>
          <w:tcPr>
            <w:tcW w:w="2611" w:type="dxa"/>
            <w:vAlign w:val="center"/>
          </w:tcPr>
          <w:p w14:paraId="492ED518" w14:textId="26CF5B7E" w:rsidR="00061434" w:rsidRPr="00061434" w:rsidRDefault="00061434" w:rsidP="00260273">
            <w:pPr>
              <w:pStyle w:val="TableParagraph"/>
              <w:spacing w:before="124"/>
              <w:ind w:left="888" w:right="885"/>
              <w:rPr>
                <w:color w:val="021142"/>
                <w:sz w:val="20"/>
              </w:rPr>
            </w:pPr>
            <w:r w:rsidRPr="00061434">
              <w:rPr>
                <w:color w:val="021142"/>
                <w:sz w:val="20"/>
              </w:rPr>
              <w:t>€</w:t>
            </w:r>
            <w:r w:rsidR="007164F7">
              <w:rPr>
                <w:color w:val="021142"/>
                <w:sz w:val="20"/>
                <w:lang w:val="el-GR"/>
              </w:rPr>
              <w:t>72</w:t>
            </w:r>
            <w:r w:rsidRPr="00061434">
              <w:rPr>
                <w:color w:val="021142"/>
                <w:sz w:val="20"/>
              </w:rPr>
              <w:t>εκ.</w:t>
            </w:r>
          </w:p>
        </w:tc>
        <w:tc>
          <w:tcPr>
            <w:tcW w:w="2611" w:type="dxa"/>
            <w:vAlign w:val="center"/>
          </w:tcPr>
          <w:p w14:paraId="24B1E5EB" w14:textId="58146F8D" w:rsidR="00061434" w:rsidRPr="00D33982" w:rsidRDefault="00D33982" w:rsidP="00260273">
            <w:pPr>
              <w:pStyle w:val="TableParagraph"/>
              <w:spacing w:before="124"/>
              <w:ind w:left="888" w:right="885"/>
              <w:rPr>
                <w:color w:val="021142"/>
                <w:sz w:val="20"/>
              </w:rPr>
            </w:pPr>
            <w:r w:rsidRPr="00D33982">
              <w:rPr>
                <w:color w:val="021142"/>
                <w:sz w:val="20"/>
              </w:rPr>
              <w:t>&gt;100%</w:t>
            </w:r>
          </w:p>
        </w:tc>
      </w:tr>
      <w:tr w:rsidR="00061434" w14:paraId="653BC70D" w14:textId="77777777" w:rsidTr="00260273">
        <w:trPr>
          <w:trHeight w:val="448"/>
        </w:trPr>
        <w:tc>
          <w:tcPr>
            <w:tcW w:w="2611" w:type="dxa"/>
            <w:vAlign w:val="center"/>
          </w:tcPr>
          <w:p w14:paraId="1AB8925E" w14:textId="77777777" w:rsidR="00061434" w:rsidRDefault="00061434" w:rsidP="00061434">
            <w:pPr>
              <w:pStyle w:val="TableParagraph"/>
              <w:ind w:left="78" w:right="0"/>
              <w:jc w:val="left"/>
              <w:rPr>
                <w:sz w:val="20"/>
              </w:rPr>
            </w:pPr>
            <w:r>
              <w:rPr>
                <w:color w:val="021142"/>
                <w:sz w:val="20"/>
              </w:rPr>
              <w:t>Καθαρά</w:t>
            </w:r>
            <w:r>
              <w:rPr>
                <w:color w:val="021142"/>
                <w:spacing w:val="-9"/>
                <w:sz w:val="20"/>
              </w:rPr>
              <w:t xml:space="preserve"> </w:t>
            </w:r>
            <w:r>
              <w:rPr>
                <w:color w:val="021142"/>
                <w:sz w:val="20"/>
              </w:rPr>
              <w:t>Κέρδη</w:t>
            </w:r>
            <w:r>
              <w:rPr>
                <w:color w:val="021142"/>
                <w:spacing w:val="-8"/>
                <w:sz w:val="20"/>
              </w:rPr>
              <w:t xml:space="preserve"> </w:t>
            </w:r>
            <w:r>
              <w:rPr>
                <w:color w:val="021142"/>
                <w:sz w:val="20"/>
              </w:rPr>
              <w:t>μετά</w:t>
            </w:r>
            <w:r>
              <w:rPr>
                <w:color w:val="021142"/>
                <w:spacing w:val="-8"/>
                <w:sz w:val="20"/>
              </w:rPr>
              <w:t xml:space="preserve"> </w:t>
            </w:r>
            <w:r>
              <w:rPr>
                <w:color w:val="021142"/>
                <w:sz w:val="20"/>
              </w:rPr>
              <w:t>φόρων</w:t>
            </w:r>
          </w:p>
        </w:tc>
        <w:tc>
          <w:tcPr>
            <w:tcW w:w="2611" w:type="dxa"/>
            <w:vAlign w:val="center"/>
          </w:tcPr>
          <w:p w14:paraId="35D3D712" w14:textId="4FE48C37" w:rsidR="00061434" w:rsidRPr="00061434" w:rsidRDefault="00061434" w:rsidP="00260273">
            <w:pPr>
              <w:pStyle w:val="TableParagraph"/>
              <w:spacing w:before="124"/>
              <w:ind w:left="888" w:right="885"/>
              <w:rPr>
                <w:color w:val="021142"/>
                <w:sz w:val="20"/>
              </w:rPr>
            </w:pPr>
            <w:r w:rsidRPr="00061434">
              <w:rPr>
                <w:color w:val="021142"/>
                <w:sz w:val="20"/>
              </w:rPr>
              <w:t>€</w:t>
            </w:r>
            <w:r w:rsidR="007164F7">
              <w:rPr>
                <w:color w:val="021142"/>
                <w:sz w:val="20"/>
                <w:lang w:val="el-GR"/>
              </w:rPr>
              <w:t>2</w:t>
            </w:r>
            <w:r w:rsidR="004B3A0B">
              <w:rPr>
                <w:color w:val="021142"/>
                <w:sz w:val="20"/>
              </w:rPr>
              <w:t>70</w:t>
            </w:r>
            <w:r w:rsidRPr="00061434">
              <w:rPr>
                <w:color w:val="021142"/>
                <w:sz w:val="20"/>
              </w:rPr>
              <w:t>εκ.</w:t>
            </w:r>
          </w:p>
        </w:tc>
        <w:tc>
          <w:tcPr>
            <w:tcW w:w="2611" w:type="dxa"/>
            <w:vAlign w:val="center"/>
          </w:tcPr>
          <w:p w14:paraId="1AEEACDA" w14:textId="1B2C2B98" w:rsidR="00061434" w:rsidRPr="00061434" w:rsidRDefault="00061434" w:rsidP="00260273">
            <w:pPr>
              <w:pStyle w:val="TableParagraph"/>
              <w:spacing w:before="124"/>
              <w:ind w:left="888" w:right="885"/>
              <w:rPr>
                <w:color w:val="021142"/>
                <w:sz w:val="20"/>
              </w:rPr>
            </w:pPr>
            <w:r w:rsidRPr="00061434">
              <w:rPr>
                <w:color w:val="021142"/>
                <w:sz w:val="20"/>
              </w:rPr>
              <w:t>€</w:t>
            </w:r>
            <w:r w:rsidR="007164F7">
              <w:rPr>
                <w:color w:val="021142"/>
                <w:sz w:val="20"/>
                <w:lang w:val="el-GR"/>
              </w:rPr>
              <w:t>70</w:t>
            </w:r>
            <w:r w:rsidRPr="00061434">
              <w:rPr>
                <w:color w:val="021142"/>
                <w:sz w:val="20"/>
              </w:rPr>
              <w:t>εκ.</w:t>
            </w:r>
          </w:p>
        </w:tc>
        <w:tc>
          <w:tcPr>
            <w:tcW w:w="2611" w:type="dxa"/>
            <w:vAlign w:val="center"/>
          </w:tcPr>
          <w:p w14:paraId="5169DC78" w14:textId="4511C0E7" w:rsidR="00061434" w:rsidRPr="00D33982" w:rsidRDefault="00D33982" w:rsidP="00260273">
            <w:pPr>
              <w:pStyle w:val="TableParagraph"/>
              <w:spacing w:before="124"/>
              <w:ind w:left="888" w:right="885"/>
              <w:rPr>
                <w:color w:val="021142"/>
                <w:sz w:val="20"/>
              </w:rPr>
            </w:pPr>
            <w:r w:rsidRPr="00D33982">
              <w:rPr>
                <w:color w:val="021142"/>
                <w:sz w:val="20"/>
              </w:rPr>
              <w:t>&gt;100%</w:t>
            </w:r>
          </w:p>
        </w:tc>
      </w:tr>
    </w:tbl>
    <w:p w14:paraId="4150274C" w14:textId="77777777" w:rsidR="00852D18" w:rsidRPr="00D33982" w:rsidRDefault="00852D18">
      <w:pPr>
        <w:pStyle w:val="BodyText"/>
        <w:spacing w:before="9"/>
        <w:rPr>
          <w:b/>
          <w:sz w:val="15"/>
          <w:lang w:val="el-GR"/>
        </w:rPr>
      </w:pPr>
    </w:p>
    <w:tbl>
      <w:tblPr>
        <w:tblW w:w="0" w:type="auto"/>
        <w:tblInd w:w="270" w:type="dxa"/>
        <w:tblBorders>
          <w:top w:val="single" w:sz="2" w:space="0" w:color="021142"/>
          <w:left w:val="single" w:sz="2" w:space="0" w:color="021142"/>
          <w:bottom w:val="single" w:sz="2" w:space="0" w:color="021142"/>
          <w:right w:val="single" w:sz="2" w:space="0" w:color="021142"/>
          <w:insideH w:val="single" w:sz="2" w:space="0" w:color="021142"/>
          <w:insideV w:val="single" w:sz="2" w:space="0" w:color="021142"/>
        </w:tblBorders>
        <w:tblLayout w:type="fixed"/>
        <w:tblCellMar>
          <w:left w:w="0" w:type="dxa"/>
          <w:right w:w="0" w:type="dxa"/>
        </w:tblCellMar>
        <w:tblLook w:val="01E0" w:firstRow="1" w:lastRow="1" w:firstColumn="1" w:lastColumn="1" w:noHBand="0" w:noVBand="0"/>
      </w:tblPr>
      <w:tblGrid>
        <w:gridCol w:w="5232"/>
        <w:gridCol w:w="2612"/>
        <w:gridCol w:w="2612"/>
      </w:tblGrid>
      <w:tr w:rsidR="00D33982" w14:paraId="562326C0" w14:textId="77777777" w:rsidTr="00D33982">
        <w:trPr>
          <w:trHeight w:val="385"/>
        </w:trPr>
        <w:tc>
          <w:tcPr>
            <w:tcW w:w="5232" w:type="dxa"/>
            <w:tcBorders>
              <w:top w:val="nil"/>
              <w:left w:val="nil"/>
              <w:bottom w:val="nil"/>
              <w:right w:val="nil"/>
            </w:tcBorders>
            <w:shd w:val="clear" w:color="auto" w:fill="021142"/>
          </w:tcPr>
          <w:p w14:paraId="3B0065D4" w14:textId="77777777" w:rsidR="00D33982" w:rsidRDefault="00D33982" w:rsidP="00D33982">
            <w:pPr>
              <w:pStyle w:val="TableParagraph"/>
              <w:spacing w:before="125"/>
              <w:ind w:left="80" w:right="0"/>
              <w:jc w:val="left"/>
              <w:rPr>
                <w:sz w:val="20"/>
              </w:rPr>
            </w:pPr>
            <w:r>
              <w:rPr>
                <w:color w:val="FFFFFF"/>
                <w:spacing w:val="-1"/>
                <w:sz w:val="20"/>
              </w:rPr>
              <w:t>Στοιχεία</w:t>
            </w:r>
            <w:r>
              <w:rPr>
                <w:color w:val="FFFFFF"/>
                <w:spacing w:val="-9"/>
                <w:sz w:val="20"/>
              </w:rPr>
              <w:t xml:space="preserve"> </w:t>
            </w:r>
            <w:r>
              <w:rPr>
                <w:color w:val="FFFFFF"/>
                <w:spacing w:val="-1"/>
                <w:sz w:val="20"/>
              </w:rPr>
              <w:t>Ισολογισμού</w:t>
            </w:r>
          </w:p>
        </w:tc>
        <w:tc>
          <w:tcPr>
            <w:tcW w:w="2612" w:type="dxa"/>
            <w:tcBorders>
              <w:top w:val="nil"/>
              <w:left w:val="nil"/>
              <w:bottom w:val="nil"/>
              <w:right w:val="nil"/>
            </w:tcBorders>
            <w:shd w:val="clear" w:color="auto" w:fill="021142"/>
          </w:tcPr>
          <w:p w14:paraId="194F39FA" w14:textId="021F5D3F" w:rsidR="00D33982" w:rsidRPr="00D33982" w:rsidRDefault="00D33982" w:rsidP="00D33982">
            <w:pPr>
              <w:pStyle w:val="TableParagraph"/>
              <w:spacing w:before="125"/>
              <w:ind w:left="541" w:right="538"/>
              <w:rPr>
                <w:sz w:val="20"/>
                <w:szCs w:val="20"/>
              </w:rPr>
            </w:pPr>
            <w:r w:rsidRPr="00D33982">
              <w:rPr>
                <w:sz w:val="20"/>
                <w:szCs w:val="20"/>
              </w:rPr>
              <w:t>Α΄ Τριμ. 2022</w:t>
            </w:r>
          </w:p>
        </w:tc>
        <w:tc>
          <w:tcPr>
            <w:tcW w:w="2612" w:type="dxa"/>
            <w:tcBorders>
              <w:top w:val="nil"/>
              <w:left w:val="nil"/>
              <w:bottom w:val="nil"/>
              <w:right w:val="nil"/>
            </w:tcBorders>
            <w:shd w:val="clear" w:color="auto" w:fill="021142"/>
          </w:tcPr>
          <w:p w14:paraId="0F6FFBFF" w14:textId="0848FA7B" w:rsidR="00D33982" w:rsidRPr="00D33982" w:rsidRDefault="00D33982" w:rsidP="00D33982">
            <w:pPr>
              <w:pStyle w:val="TableParagraph"/>
              <w:spacing w:before="125"/>
              <w:ind w:left="541" w:right="538"/>
              <w:rPr>
                <w:sz w:val="20"/>
                <w:szCs w:val="20"/>
              </w:rPr>
            </w:pPr>
            <w:r w:rsidRPr="00D33982">
              <w:rPr>
                <w:sz w:val="20"/>
                <w:szCs w:val="20"/>
              </w:rPr>
              <w:t>Α΄ Τριμ. 2021</w:t>
            </w:r>
          </w:p>
        </w:tc>
      </w:tr>
      <w:tr w:rsidR="00994911" w14:paraId="328F9788" w14:textId="77777777" w:rsidTr="00260273">
        <w:trPr>
          <w:trHeight w:val="451"/>
        </w:trPr>
        <w:tc>
          <w:tcPr>
            <w:tcW w:w="5232" w:type="dxa"/>
            <w:tcBorders>
              <w:top w:val="nil"/>
            </w:tcBorders>
            <w:vAlign w:val="center"/>
          </w:tcPr>
          <w:p w14:paraId="1D9267AC" w14:textId="77777777" w:rsidR="00994911" w:rsidRDefault="00994911" w:rsidP="00B11489">
            <w:pPr>
              <w:pStyle w:val="TableParagraph"/>
              <w:spacing w:before="124"/>
              <w:ind w:left="78" w:right="0"/>
              <w:jc w:val="left"/>
              <w:rPr>
                <w:sz w:val="20"/>
              </w:rPr>
            </w:pPr>
            <w:r>
              <w:rPr>
                <w:color w:val="021142"/>
                <w:spacing w:val="-1"/>
                <w:sz w:val="20"/>
              </w:rPr>
              <w:t>Καταναλωτικά</w:t>
            </w:r>
            <w:r>
              <w:rPr>
                <w:color w:val="021142"/>
                <w:spacing w:val="-9"/>
                <w:sz w:val="20"/>
              </w:rPr>
              <w:t xml:space="preserve"> </w:t>
            </w:r>
            <w:r>
              <w:rPr>
                <w:color w:val="021142"/>
                <w:spacing w:val="-1"/>
                <w:sz w:val="20"/>
              </w:rPr>
              <w:t>Δάνεια</w:t>
            </w:r>
          </w:p>
        </w:tc>
        <w:tc>
          <w:tcPr>
            <w:tcW w:w="2612" w:type="dxa"/>
            <w:tcBorders>
              <w:top w:val="nil"/>
            </w:tcBorders>
            <w:vAlign w:val="center"/>
          </w:tcPr>
          <w:p w14:paraId="149FF5BF" w14:textId="55175317" w:rsidR="00994911" w:rsidRPr="00260273" w:rsidRDefault="005730C9" w:rsidP="00260273">
            <w:pPr>
              <w:pStyle w:val="TableParagraph"/>
              <w:spacing w:before="124"/>
              <w:rPr>
                <w:color w:val="021142"/>
                <w:sz w:val="20"/>
              </w:rPr>
            </w:pPr>
            <w:r w:rsidRPr="00260273">
              <w:rPr>
                <w:color w:val="021142"/>
                <w:sz w:val="20"/>
              </w:rPr>
              <w:t>€</w:t>
            </w:r>
            <w:r w:rsidR="00006D06">
              <w:rPr>
                <w:color w:val="021142"/>
                <w:sz w:val="20"/>
              </w:rPr>
              <w:t>3.281</w:t>
            </w:r>
            <w:r w:rsidR="004F7D1F" w:rsidRPr="00260273">
              <w:rPr>
                <w:color w:val="021142"/>
                <w:sz w:val="20"/>
              </w:rPr>
              <w:t>εκ.</w:t>
            </w:r>
          </w:p>
        </w:tc>
        <w:tc>
          <w:tcPr>
            <w:tcW w:w="2612" w:type="dxa"/>
            <w:tcBorders>
              <w:top w:val="nil"/>
            </w:tcBorders>
            <w:vAlign w:val="center"/>
          </w:tcPr>
          <w:p w14:paraId="57A36612" w14:textId="2AB79BCB" w:rsidR="00994911" w:rsidRPr="00260273" w:rsidRDefault="005730C9" w:rsidP="00260273">
            <w:pPr>
              <w:pStyle w:val="TableParagraph"/>
              <w:spacing w:before="124"/>
              <w:rPr>
                <w:color w:val="021142"/>
                <w:sz w:val="20"/>
              </w:rPr>
            </w:pPr>
            <w:r w:rsidRPr="00260273">
              <w:rPr>
                <w:color w:val="021142"/>
                <w:sz w:val="20"/>
              </w:rPr>
              <w:t>€</w:t>
            </w:r>
            <w:r w:rsidR="00006D06">
              <w:rPr>
                <w:color w:val="021142"/>
                <w:sz w:val="20"/>
              </w:rPr>
              <w:t>3.383</w:t>
            </w:r>
            <w:r w:rsidRPr="00260273">
              <w:rPr>
                <w:color w:val="021142"/>
                <w:sz w:val="20"/>
              </w:rPr>
              <w:t>εκ.</w:t>
            </w:r>
          </w:p>
        </w:tc>
      </w:tr>
      <w:tr w:rsidR="005730C9" w14:paraId="476E66DE" w14:textId="77777777" w:rsidTr="00260273">
        <w:trPr>
          <w:trHeight w:val="448"/>
        </w:trPr>
        <w:tc>
          <w:tcPr>
            <w:tcW w:w="5232" w:type="dxa"/>
            <w:vAlign w:val="center"/>
          </w:tcPr>
          <w:p w14:paraId="49B511D3" w14:textId="77777777" w:rsidR="005730C9" w:rsidRDefault="005730C9" w:rsidP="005730C9">
            <w:pPr>
              <w:pStyle w:val="TableParagraph"/>
              <w:ind w:left="78" w:right="0"/>
              <w:jc w:val="left"/>
              <w:rPr>
                <w:sz w:val="20"/>
              </w:rPr>
            </w:pPr>
            <w:r>
              <w:rPr>
                <w:color w:val="021142"/>
                <w:spacing w:val="-1"/>
                <w:sz w:val="20"/>
              </w:rPr>
              <w:t>Στεγαστικά</w:t>
            </w:r>
            <w:r>
              <w:rPr>
                <w:color w:val="021142"/>
                <w:spacing w:val="-10"/>
                <w:sz w:val="20"/>
              </w:rPr>
              <w:t xml:space="preserve"> </w:t>
            </w:r>
            <w:r>
              <w:rPr>
                <w:color w:val="021142"/>
                <w:sz w:val="20"/>
              </w:rPr>
              <w:t>Δάνεια</w:t>
            </w:r>
          </w:p>
        </w:tc>
        <w:tc>
          <w:tcPr>
            <w:tcW w:w="2612" w:type="dxa"/>
            <w:vAlign w:val="center"/>
          </w:tcPr>
          <w:p w14:paraId="4279A830" w14:textId="3325FC6C" w:rsidR="005730C9" w:rsidRPr="00260273" w:rsidRDefault="005730C9" w:rsidP="00260273">
            <w:pPr>
              <w:pStyle w:val="TableParagraph"/>
              <w:spacing w:before="124"/>
              <w:rPr>
                <w:color w:val="021142"/>
                <w:sz w:val="20"/>
              </w:rPr>
            </w:pPr>
            <w:r w:rsidRPr="00260273">
              <w:rPr>
                <w:color w:val="021142"/>
                <w:sz w:val="20"/>
              </w:rPr>
              <w:t>€</w:t>
            </w:r>
            <w:r w:rsidR="00006D06">
              <w:rPr>
                <w:color w:val="021142"/>
                <w:sz w:val="20"/>
              </w:rPr>
              <w:t>10.091</w:t>
            </w:r>
            <w:r w:rsidRPr="00260273">
              <w:rPr>
                <w:color w:val="021142"/>
                <w:sz w:val="20"/>
              </w:rPr>
              <w:t>εκ.</w:t>
            </w:r>
          </w:p>
        </w:tc>
        <w:tc>
          <w:tcPr>
            <w:tcW w:w="2612" w:type="dxa"/>
            <w:vAlign w:val="center"/>
          </w:tcPr>
          <w:p w14:paraId="50361FCA" w14:textId="5998633A" w:rsidR="005730C9" w:rsidRPr="00260273" w:rsidRDefault="005730C9" w:rsidP="00260273">
            <w:pPr>
              <w:pStyle w:val="TableParagraph"/>
              <w:spacing w:before="124"/>
              <w:rPr>
                <w:color w:val="021142"/>
                <w:sz w:val="20"/>
              </w:rPr>
            </w:pPr>
            <w:r w:rsidRPr="00260273">
              <w:rPr>
                <w:color w:val="021142"/>
                <w:sz w:val="20"/>
              </w:rPr>
              <w:t>€</w:t>
            </w:r>
            <w:r w:rsidR="00006D06">
              <w:rPr>
                <w:color w:val="021142"/>
                <w:sz w:val="20"/>
              </w:rPr>
              <w:t>11.522</w:t>
            </w:r>
            <w:r w:rsidRPr="00260273">
              <w:rPr>
                <w:color w:val="021142"/>
                <w:sz w:val="20"/>
              </w:rPr>
              <w:t>εκ.</w:t>
            </w:r>
          </w:p>
        </w:tc>
      </w:tr>
      <w:tr w:rsidR="005730C9" w14:paraId="318E76FC" w14:textId="77777777" w:rsidTr="00260273">
        <w:trPr>
          <w:trHeight w:val="448"/>
        </w:trPr>
        <w:tc>
          <w:tcPr>
            <w:tcW w:w="5232" w:type="dxa"/>
            <w:vAlign w:val="center"/>
          </w:tcPr>
          <w:p w14:paraId="716D2E5C" w14:textId="77777777" w:rsidR="005730C9" w:rsidRDefault="005730C9" w:rsidP="005730C9">
            <w:pPr>
              <w:pStyle w:val="TableParagraph"/>
              <w:ind w:left="78" w:right="0"/>
              <w:jc w:val="left"/>
              <w:rPr>
                <w:sz w:val="20"/>
              </w:rPr>
            </w:pPr>
            <w:r>
              <w:rPr>
                <w:color w:val="021142"/>
                <w:sz w:val="20"/>
              </w:rPr>
              <w:t>Δάνεια</w:t>
            </w:r>
            <w:r>
              <w:rPr>
                <w:color w:val="021142"/>
                <w:spacing w:val="-7"/>
                <w:sz w:val="20"/>
              </w:rPr>
              <w:t xml:space="preserve"> </w:t>
            </w:r>
            <w:r>
              <w:rPr>
                <w:color w:val="021142"/>
                <w:sz w:val="20"/>
              </w:rPr>
              <w:t>προς</w:t>
            </w:r>
            <w:r>
              <w:rPr>
                <w:color w:val="021142"/>
                <w:spacing w:val="-6"/>
                <w:sz w:val="20"/>
              </w:rPr>
              <w:t xml:space="preserve"> </w:t>
            </w:r>
            <w:r>
              <w:rPr>
                <w:color w:val="021142"/>
                <w:sz w:val="20"/>
              </w:rPr>
              <w:t>Μικρές</w:t>
            </w:r>
            <w:r>
              <w:rPr>
                <w:color w:val="021142"/>
                <w:spacing w:val="-6"/>
                <w:sz w:val="20"/>
              </w:rPr>
              <w:t xml:space="preserve"> </w:t>
            </w:r>
            <w:r>
              <w:rPr>
                <w:color w:val="021142"/>
                <w:sz w:val="20"/>
              </w:rPr>
              <w:t>Επιχειρήσεις</w:t>
            </w:r>
          </w:p>
        </w:tc>
        <w:tc>
          <w:tcPr>
            <w:tcW w:w="2612" w:type="dxa"/>
            <w:vAlign w:val="center"/>
          </w:tcPr>
          <w:p w14:paraId="049865DA" w14:textId="25827F9C" w:rsidR="005730C9" w:rsidRPr="00260273" w:rsidRDefault="005730C9" w:rsidP="00260273">
            <w:pPr>
              <w:pStyle w:val="TableParagraph"/>
              <w:spacing w:before="124"/>
              <w:rPr>
                <w:color w:val="021142"/>
                <w:sz w:val="20"/>
              </w:rPr>
            </w:pPr>
            <w:r w:rsidRPr="00260273">
              <w:rPr>
                <w:color w:val="021142"/>
                <w:sz w:val="20"/>
              </w:rPr>
              <w:t>€</w:t>
            </w:r>
            <w:r w:rsidR="00006D06">
              <w:rPr>
                <w:color w:val="021142"/>
                <w:sz w:val="20"/>
              </w:rPr>
              <w:t>3.765</w:t>
            </w:r>
            <w:r w:rsidRPr="00260273">
              <w:rPr>
                <w:color w:val="021142"/>
                <w:sz w:val="20"/>
              </w:rPr>
              <w:t>εκ.</w:t>
            </w:r>
          </w:p>
        </w:tc>
        <w:tc>
          <w:tcPr>
            <w:tcW w:w="2612" w:type="dxa"/>
            <w:vAlign w:val="center"/>
          </w:tcPr>
          <w:p w14:paraId="65881B5C" w14:textId="083D729A" w:rsidR="005730C9" w:rsidRPr="00260273" w:rsidRDefault="005730C9" w:rsidP="00260273">
            <w:pPr>
              <w:pStyle w:val="TableParagraph"/>
              <w:spacing w:before="124"/>
              <w:rPr>
                <w:color w:val="021142"/>
                <w:sz w:val="20"/>
              </w:rPr>
            </w:pPr>
            <w:r w:rsidRPr="00260273">
              <w:rPr>
                <w:color w:val="021142"/>
                <w:sz w:val="20"/>
              </w:rPr>
              <w:t>€</w:t>
            </w:r>
            <w:r w:rsidR="00006D06">
              <w:rPr>
                <w:color w:val="021142"/>
                <w:sz w:val="20"/>
              </w:rPr>
              <w:t>4.478</w:t>
            </w:r>
            <w:r w:rsidRPr="00260273">
              <w:rPr>
                <w:color w:val="021142"/>
                <w:sz w:val="20"/>
              </w:rPr>
              <w:t>εκ.</w:t>
            </w:r>
          </w:p>
        </w:tc>
      </w:tr>
      <w:tr w:rsidR="005730C9" w14:paraId="390D8CA5" w14:textId="77777777" w:rsidTr="00260273">
        <w:trPr>
          <w:trHeight w:val="448"/>
        </w:trPr>
        <w:tc>
          <w:tcPr>
            <w:tcW w:w="5232" w:type="dxa"/>
            <w:vAlign w:val="center"/>
          </w:tcPr>
          <w:p w14:paraId="41775DDD" w14:textId="77777777" w:rsidR="005730C9" w:rsidRPr="005511E3" w:rsidRDefault="005730C9" w:rsidP="005730C9">
            <w:pPr>
              <w:pStyle w:val="TableParagraph"/>
              <w:ind w:left="78" w:right="0"/>
              <w:jc w:val="left"/>
              <w:rPr>
                <w:sz w:val="20"/>
                <w:lang w:val="el-GR"/>
              </w:rPr>
            </w:pPr>
            <w:r w:rsidRPr="005511E3">
              <w:rPr>
                <w:color w:val="021142"/>
                <w:sz w:val="20"/>
                <w:lang w:val="el-GR"/>
              </w:rPr>
              <w:t>Δάνεια</w:t>
            </w:r>
            <w:r w:rsidRPr="005511E3">
              <w:rPr>
                <w:color w:val="021142"/>
                <w:spacing w:val="-7"/>
                <w:sz w:val="20"/>
                <w:lang w:val="el-GR"/>
              </w:rPr>
              <w:t xml:space="preserve"> </w:t>
            </w:r>
            <w:r w:rsidRPr="005511E3">
              <w:rPr>
                <w:color w:val="021142"/>
                <w:sz w:val="20"/>
                <w:lang w:val="el-GR"/>
              </w:rPr>
              <w:t>προς</w:t>
            </w:r>
            <w:r w:rsidRPr="005511E3">
              <w:rPr>
                <w:color w:val="021142"/>
                <w:spacing w:val="-7"/>
                <w:sz w:val="20"/>
                <w:lang w:val="el-GR"/>
              </w:rPr>
              <w:t xml:space="preserve"> </w:t>
            </w:r>
            <w:r w:rsidRPr="005511E3">
              <w:rPr>
                <w:color w:val="021142"/>
                <w:sz w:val="20"/>
                <w:lang w:val="el-GR"/>
              </w:rPr>
              <w:t>Μεσαίες</w:t>
            </w:r>
            <w:r w:rsidRPr="005511E3">
              <w:rPr>
                <w:color w:val="021142"/>
                <w:spacing w:val="-7"/>
                <w:sz w:val="20"/>
                <w:lang w:val="el-GR"/>
              </w:rPr>
              <w:t xml:space="preserve"> </w:t>
            </w:r>
            <w:r w:rsidRPr="005511E3">
              <w:rPr>
                <w:color w:val="021142"/>
                <w:sz w:val="20"/>
                <w:lang w:val="el-GR"/>
              </w:rPr>
              <w:t>&amp;</w:t>
            </w:r>
            <w:r w:rsidRPr="005511E3">
              <w:rPr>
                <w:color w:val="021142"/>
                <w:spacing w:val="-7"/>
                <w:sz w:val="20"/>
                <w:lang w:val="el-GR"/>
              </w:rPr>
              <w:t xml:space="preserve"> </w:t>
            </w:r>
            <w:r w:rsidRPr="005511E3">
              <w:rPr>
                <w:color w:val="021142"/>
                <w:sz w:val="20"/>
                <w:lang w:val="el-GR"/>
              </w:rPr>
              <w:t>Μεγάλες</w:t>
            </w:r>
            <w:r w:rsidRPr="005511E3">
              <w:rPr>
                <w:color w:val="021142"/>
                <w:spacing w:val="-6"/>
                <w:sz w:val="20"/>
                <w:lang w:val="el-GR"/>
              </w:rPr>
              <w:t xml:space="preserve"> </w:t>
            </w:r>
            <w:r w:rsidRPr="005511E3">
              <w:rPr>
                <w:color w:val="021142"/>
                <w:sz w:val="20"/>
                <w:lang w:val="el-GR"/>
              </w:rPr>
              <w:t>Επιχειρήσεις</w:t>
            </w:r>
          </w:p>
        </w:tc>
        <w:tc>
          <w:tcPr>
            <w:tcW w:w="2612" w:type="dxa"/>
            <w:vAlign w:val="center"/>
          </w:tcPr>
          <w:p w14:paraId="1B58C998" w14:textId="634B8D03" w:rsidR="005730C9" w:rsidRPr="00260273" w:rsidRDefault="005730C9" w:rsidP="00260273">
            <w:pPr>
              <w:pStyle w:val="TableParagraph"/>
              <w:spacing w:before="124"/>
              <w:rPr>
                <w:color w:val="021142"/>
                <w:sz w:val="20"/>
              </w:rPr>
            </w:pPr>
            <w:r w:rsidRPr="00260273">
              <w:rPr>
                <w:color w:val="021142"/>
                <w:sz w:val="20"/>
              </w:rPr>
              <w:t>€</w:t>
            </w:r>
            <w:r w:rsidR="00006D06">
              <w:rPr>
                <w:color w:val="021142"/>
                <w:sz w:val="20"/>
              </w:rPr>
              <w:t>18.975</w:t>
            </w:r>
            <w:r w:rsidRPr="00260273">
              <w:rPr>
                <w:color w:val="021142"/>
                <w:sz w:val="20"/>
              </w:rPr>
              <w:t>εκ.</w:t>
            </w:r>
          </w:p>
        </w:tc>
        <w:tc>
          <w:tcPr>
            <w:tcW w:w="2612" w:type="dxa"/>
            <w:vAlign w:val="center"/>
          </w:tcPr>
          <w:p w14:paraId="383A8BAF" w14:textId="6B0E80C5" w:rsidR="005730C9" w:rsidRPr="00260273" w:rsidRDefault="005730C9" w:rsidP="00260273">
            <w:pPr>
              <w:pStyle w:val="TableParagraph"/>
              <w:spacing w:before="124"/>
              <w:rPr>
                <w:color w:val="021142"/>
                <w:sz w:val="20"/>
              </w:rPr>
            </w:pPr>
            <w:r w:rsidRPr="00260273">
              <w:rPr>
                <w:color w:val="021142"/>
                <w:sz w:val="20"/>
              </w:rPr>
              <w:t>€</w:t>
            </w:r>
            <w:r w:rsidR="00006D06">
              <w:rPr>
                <w:color w:val="021142"/>
                <w:sz w:val="20"/>
              </w:rPr>
              <w:t>18.174</w:t>
            </w:r>
            <w:r w:rsidRPr="00260273">
              <w:rPr>
                <w:color w:val="021142"/>
                <w:sz w:val="20"/>
              </w:rPr>
              <w:t>εκ.</w:t>
            </w:r>
          </w:p>
        </w:tc>
      </w:tr>
      <w:tr w:rsidR="005730C9" w14:paraId="1E30B5D4" w14:textId="77777777" w:rsidTr="00260273">
        <w:trPr>
          <w:trHeight w:val="448"/>
        </w:trPr>
        <w:tc>
          <w:tcPr>
            <w:tcW w:w="5232" w:type="dxa"/>
            <w:vAlign w:val="center"/>
          </w:tcPr>
          <w:p w14:paraId="57D96823" w14:textId="77777777" w:rsidR="005730C9" w:rsidRDefault="005730C9" w:rsidP="005730C9">
            <w:pPr>
              <w:pStyle w:val="TableParagraph"/>
              <w:ind w:left="78" w:right="0"/>
              <w:jc w:val="left"/>
              <w:rPr>
                <w:sz w:val="20"/>
              </w:rPr>
            </w:pPr>
            <w:r>
              <w:rPr>
                <w:color w:val="021142"/>
                <w:sz w:val="20"/>
              </w:rPr>
              <w:t>Ομόλογα</w:t>
            </w:r>
            <w:r>
              <w:rPr>
                <w:color w:val="021142"/>
                <w:spacing w:val="-13"/>
                <w:sz w:val="20"/>
              </w:rPr>
              <w:t xml:space="preserve"> </w:t>
            </w:r>
            <w:r>
              <w:rPr>
                <w:color w:val="021142"/>
                <w:sz w:val="20"/>
              </w:rPr>
              <w:t>Υψηλής</w:t>
            </w:r>
            <w:r>
              <w:rPr>
                <w:color w:val="021142"/>
                <w:spacing w:val="-12"/>
                <w:sz w:val="20"/>
              </w:rPr>
              <w:t xml:space="preserve"> </w:t>
            </w:r>
            <w:r>
              <w:rPr>
                <w:color w:val="021142"/>
                <w:sz w:val="20"/>
              </w:rPr>
              <w:t>Διαβάθμισης</w:t>
            </w:r>
          </w:p>
        </w:tc>
        <w:tc>
          <w:tcPr>
            <w:tcW w:w="2612" w:type="dxa"/>
            <w:vAlign w:val="center"/>
          </w:tcPr>
          <w:p w14:paraId="4A7CEA85" w14:textId="194ED5EE" w:rsidR="005730C9" w:rsidRPr="00260273" w:rsidRDefault="005730C9" w:rsidP="00260273">
            <w:pPr>
              <w:pStyle w:val="TableParagraph"/>
              <w:spacing w:before="124"/>
              <w:rPr>
                <w:color w:val="021142"/>
                <w:sz w:val="20"/>
              </w:rPr>
            </w:pPr>
            <w:r w:rsidRPr="00260273">
              <w:rPr>
                <w:color w:val="021142"/>
                <w:sz w:val="20"/>
              </w:rPr>
              <w:t>€</w:t>
            </w:r>
            <w:r w:rsidR="00006D06">
              <w:rPr>
                <w:color w:val="021142"/>
                <w:sz w:val="20"/>
              </w:rPr>
              <w:t>5.054</w:t>
            </w:r>
            <w:r w:rsidRPr="00260273">
              <w:rPr>
                <w:color w:val="021142"/>
                <w:sz w:val="20"/>
              </w:rPr>
              <w:t>εκ.</w:t>
            </w:r>
          </w:p>
        </w:tc>
        <w:tc>
          <w:tcPr>
            <w:tcW w:w="2612" w:type="dxa"/>
            <w:vAlign w:val="center"/>
          </w:tcPr>
          <w:p w14:paraId="353DC80F" w14:textId="36D24BA3" w:rsidR="005730C9" w:rsidRPr="00260273" w:rsidRDefault="005730C9" w:rsidP="00260273">
            <w:pPr>
              <w:pStyle w:val="TableParagraph"/>
              <w:spacing w:before="124"/>
              <w:rPr>
                <w:color w:val="021142"/>
                <w:sz w:val="20"/>
              </w:rPr>
            </w:pPr>
            <w:r w:rsidRPr="00260273">
              <w:rPr>
                <w:color w:val="021142"/>
                <w:sz w:val="20"/>
              </w:rPr>
              <w:t>€</w:t>
            </w:r>
            <w:r w:rsidR="00006D06">
              <w:rPr>
                <w:color w:val="021142"/>
                <w:sz w:val="20"/>
              </w:rPr>
              <w:t>3.504</w:t>
            </w:r>
            <w:r w:rsidRPr="00260273">
              <w:rPr>
                <w:color w:val="021142"/>
                <w:sz w:val="20"/>
              </w:rPr>
              <w:t>εκ.</w:t>
            </w:r>
          </w:p>
        </w:tc>
      </w:tr>
      <w:tr w:rsidR="005730C9" w14:paraId="2C062AA8" w14:textId="77777777" w:rsidTr="00260273">
        <w:trPr>
          <w:trHeight w:val="448"/>
        </w:trPr>
        <w:tc>
          <w:tcPr>
            <w:tcW w:w="5232" w:type="dxa"/>
            <w:vAlign w:val="center"/>
          </w:tcPr>
          <w:p w14:paraId="4DBC3957" w14:textId="77777777" w:rsidR="005730C9" w:rsidRDefault="005730C9" w:rsidP="005730C9">
            <w:pPr>
              <w:pStyle w:val="TableParagraph"/>
              <w:ind w:left="78" w:right="0"/>
              <w:jc w:val="left"/>
              <w:rPr>
                <w:sz w:val="20"/>
              </w:rPr>
            </w:pPr>
            <w:r>
              <w:rPr>
                <w:color w:val="021142"/>
                <w:spacing w:val="-1"/>
                <w:sz w:val="20"/>
              </w:rPr>
              <w:t>Σύνολο</w:t>
            </w:r>
            <w:r>
              <w:rPr>
                <w:color w:val="021142"/>
                <w:spacing w:val="-10"/>
                <w:sz w:val="20"/>
              </w:rPr>
              <w:t xml:space="preserve"> </w:t>
            </w:r>
            <w:r>
              <w:rPr>
                <w:color w:val="021142"/>
                <w:spacing w:val="-1"/>
                <w:sz w:val="20"/>
              </w:rPr>
              <w:t>Χορηγήσεων</w:t>
            </w:r>
            <w:r>
              <w:rPr>
                <w:color w:val="021142"/>
                <w:spacing w:val="-9"/>
                <w:sz w:val="20"/>
              </w:rPr>
              <w:t xml:space="preserve"> </w:t>
            </w:r>
            <w:r>
              <w:rPr>
                <w:color w:val="021142"/>
                <w:sz w:val="20"/>
              </w:rPr>
              <w:t>(προ</w:t>
            </w:r>
            <w:r>
              <w:rPr>
                <w:color w:val="021142"/>
                <w:spacing w:val="-9"/>
                <w:sz w:val="20"/>
              </w:rPr>
              <w:t xml:space="preserve"> </w:t>
            </w:r>
            <w:r>
              <w:rPr>
                <w:color w:val="021142"/>
                <w:sz w:val="20"/>
              </w:rPr>
              <w:t>προβλέψεων)</w:t>
            </w:r>
          </w:p>
        </w:tc>
        <w:tc>
          <w:tcPr>
            <w:tcW w:w="2612" w:type="dxa"/>
            <w:vAlign w:val="center"/>
          </w:tcPr>
          <w:p w14:paraId="48F0A8B4" w14:textId="0F0ED7F1" w:rsidR="005730C9" w:rsidRPr="00260273" w:rsidRDefault="005730C9" w:rsidP="00260273">
            <w:pPr>
              <w:pStyle w:val="TableParagraph"/>
              <w:spacing w:before="124"/>
              <w:rPr>
                <w:color w:val="021142"/>
                <w:sz w:val="20"/>
              </w:rPr>
            </w:pPr>
            <w:r w:rsidRPr="00260273">
              <w:rPr>
                <w:color w:val="021142"/>
                <w:sz w:val="20"/>
              </w:rPr>
              <w:t>€</w:t>
            </w:r>
            <w:r w:rsidR="00006D06">
              <w:rPr>
                <w:color w:val="021142"/>
                <w:sz w:val="20"/>
              </w:rPr>
              <w:t>41.187</w:t>
            </w:r>
            <w:r w:rsidRPr="00260273">
              <w:rPr>
                <w:color w:val="021142"/>
                <w:sz w:val="20"/>
              </w:rPr>
              <w:t>εκ.</w:t>
            </w:r>
          </w:p>
        </w:tc>
        <w:tc>
          <w:tcPr>
            <w:tcW w:w="2612" w:type="dxa"/>
            <w:vAlign w:val="center"/>
          </w:tcPr>
          <w:p w14:paraId="5384E305" w14:textId="0FB8E8B3" w:rsidR="005730C9" w:rsidRPr="00260273" w:rsidRDefault="005730C9" w:rsidP="00260273">
            <w:pPr>
              <w:pStyle w:val="TableParagraph"/>
              <w:spacing w:before="124"/>
              <w:rPr>
                <w:color w:val="021142"/>
                <w:sz w:val="20"/>
              </w:rPr>
            </w:pPr>
            <w:r w:rsidRPr="00260273">
              <w:rPr>
                <w:color w:val="021142"/>
                <w:sz w:val="20"/>
              </w:rPr>
              <w:t>€</w:t>
            </w:r>
            <w:r w:rsidR="00006D06">
              <w:rPr>
                <w:color w:val="021142"/>
                <w:sz w:val="20"/>
              </w:rPr>
              <w:t>41.098</w:t>
            </w:r>
            <w:r w:rsidRPr="00260273">
              <w:rPr>
                <w:color w:val="021142"/>
                <w:sz w:val="20"/>
              </w:rPr>
              <w:t>εκ.</w:t>
            </w:r>
          </w:p>
        </w:tc>
      </w:tr>
      <w:tr w:rsidR="005730C9" w14:paraId="26FF6CE6" w14:textId="77777777" w:rsidTr="00260273">
        <w:trPr>
          <w:trHeight w:val="448"/>
        </w:trPr>
        <w:tc>
          <w:tcPr>
            <w:tcW w:w="5232" w:type="dxa"/>
            <w:vAlign w:val="center"/>
          </w:tcPr>
          <w:p w14:paraId="039F41D5" w14:textId="77777777" w:rsidR="005730C9" w:rsidRDefault="005730C9" w:rsidP="005730C9">
            <w:pPr>
              <w:pStyle w:val="TableParagraph"/>
              <w:ind w:left="78" w:right="0"/>
              <w:jc w:val="left"/>
              <w:rPr>
                <w:sz w:val="20"/>
              </w:rPr>
            </w:pPr>
            <w:r>
              <w:rPr>
                <w:color w:val="021142"/>
                <w:spacing w:val="-1"/>
                <w:sz w:val="20"/>
              </w:rPr>
              <w:t>Σύνολο</w:t>
            </w:r>
            <w:r>
              <w:rPr>
                <w:color w:val="021142"/>
                <w:spacing w:val="-9"/>
                <w:sz w:val="20"/>
              </w:rPr>
              <w:t xml:space="preserve"> </w:t>
            </w:r>
            <w:r>
              <w:rPr>
                <w:color w:val="021142"/>
                <w:spacing w:val="-1"/>
                <w:sz w:val="20"/>
              </w:rPr>
              <w:t>Καταθέσεων</w:t>
            </w:r>
          </w:p>
        </w:tc>
        <w:tc>
          <w:tcPr>
            <w:tcW w:w="2612" w:type="dxa"/>
            <w:vAlign w:val="center"/>
          </w:tcPr>
          <w:p w14:paraId="0FAD30D8" w14:textId="69A3BB0E" w:rsidR="005730C9" w:rsidRPr="00260273" w:rsidRDefault="005730C9" w:rsidP="00260273">
            <w:pPr>
              <w:pStyle w:val="TableParagraph"/>
              <w:spacing w:before="124"/>
              <w:rPr>
                <w:color w:val="021142"/>
                <w:sz w:val="20"/>
              </w:rPr>
            </w:pPr>
            <w:r w:rsidRPr="00260273">
              <w:rPr>
                <w:color w:val="021142"/>
                <w:sz w:val="20"/>
              </w:rPr>
              <w:t>€52.449εκ.</w:t>
            </w:r>
          </w:p>
        </w:tc>
        <w:tc>
          <w:tcPr>
            <w:tcW w:w="2612" w:type="dxa"/>
            <w:vAlign w:val="center"/>
          </w:tcPr>
          <w:p w14:paraId="0237853F" w14:textId="7FB75F04" w:rsidR="005730C9" w:rsidRPr="00260273" w:rsidRDefault="005730C9" w:rsidP="00260273">
            <w:pPr>
              <w:pStyle w:val="TableParagraph"/>
              <w:spacing w:before="124"/>
              <w:rPr>
                <w:color w:val="021142"/>
                <w:sz w:val="20"/>
              </w:rPr>
            </w:pPr>
            <w:r w:rsidRPr="00260273">
              <w:rPr>
                <w:color w:val="021142"/>
                <w:sz w:val="20"/>
              </w:rPr>
              <w:t>€</w:t>
            </w:r>
            <w:r w:rsidR="005B7513">
              <w:rPr>
                <w:color w:val="021142"/>
                <w:sz w:val="20"/>
              </w:rPr>
              <w:t>48.294</w:t>
            </w:r>
            <w:r w:rsidRPr="00260273">
              <w:rPr>
                <w:color w:val="021142"/>
                <w:sz w:val="20"/>
              </w:rPr>
              <w:t>εκ.</w:t>
            </w:r>
          </w:p>
        </w:tc>
      </w:tr>
      <w:tr w:rsidR="005730C9" w14:paraId="22AD765D" w14:textId="77777777" w:rsidTr="00260273">
        <w:trPr>
          <w:trHeight w:val="448"/>
        </w:trPr>
        <w:tc>
          <w:tcPr>
            <w:tcW w:w="5232" w:type="dxa"/>
            <w:vAlign w:val="center"/>
          </w:tcPr>
          <w:p w14:paraId="30017113" w14:textId="77777777" w:rsidR="005730C9" w:rsidRDefault="005730C9" w:rsidP="005730C9">
            <w:pPr>
              <w:pStyle w:val="TableParagraph"/>
              <w:ind w:left="78" w:right="0"/>
              <w:jc w:val="left"/>
              <w:rPr>
                <w:sz w:val="20"/>
              </w:rPr>
            </w:pPr>
            <w:r>
              <w:rPr>
                <w:color w:val="021142"/>
                <w:spacing w:val="-1"/>
                <w:sz w:val="20"/>
              </w:rPr>
              <w:t>Σύνολο</w:t>
            </w:r>
            <w:r>
              <w:rPr>
                <w:color w:val="021142"/>
                <w:spacing w:val="-10"/>
                <w:sz w:val="20"/>
              </w:rPr>
              <w:t xml:space="preserve"> </w:t>
            </w:r>
            <w:r>
              <w:rPr>
                <w:color w:val="021142"/>
                <w:spacing w:val="-1"/>
                <w:sz w:val="20"/>
              </w:rPr>
              <w:t>Ενεργητικού</w:t>
            </w:r>
          </w:p>
        </w:tc>
        <w:tc>
          <w:tcPr>
            <w:tcW w:w="2612" w:type="dxa"/>
            <w:vAlign w:val="center"/>
          </w:tcPr>
          <w:p w14:paraId="425BB540" w14:textId="26CF4A6B" w:rsidR="005730C9" w:rsidRPr="00260273" w:rsidRDefault="005730C9" w:rsidP="00260273">
            <w:pPr>
              <w:pStyle w:val="TableParagraph"/>
              <w:spacing w:before="124"/>
              <w:rPr>
                <w:color w:val="021142"/>
                <w:sz w:val="20"/>
              </w:rPr>
            </w:pPr>
            <w:r w:rsidRPr="00260273">
              <w:rPr>
                <w:color w:val="021142"/>
                <w:sz w:val="20"/>
              </w:rPr>
              <w:t>€77.2</w:t>
            </w:r>
            <w:r w:rsidR="005B7513">
              <w:rPr>
                <w:color w:val="021142"/>
                <w:sz w:val="20"/>
              </w:rPr>
              <w:t>21</w:t>
            </w:r>
            <w:r w:rsidRPr="00260273">
              <w:rPr>
                <w:color w:val="021142"/>
                <w:sz w:val="20"/>
              </w:rPr>
              <w:t>εκ.</w:t>
            </w:r>
          </w:p>
        </w:tc>
        <w:tc>
          <w:tcPr>
            <w:tcW w:w="2612" w:type="dxa"/>
            <w:vAlign w:val="center"/>
          </w:tcPr>
          <w:p w14:paraId="53453FCD" w14:textId="60EAFCB7" w:rsidR="005730C9" w:rsidRPr="00260273" w:rsidRDefault="005730C9" w:rsidP="00260273">
            <w:pPr>
              <w:pStyle w:val="TableParagraph"/>
              <w:spacing w:before="124"/>
              <w:rPr>
                <w:color w:val="021142"/>
                <w:sz w:val="20"/>
              </w:rPr>
            </w:pPr>
            <w:r w:rsidRPr="00260273">
              <w:rPr>
                <w:color w:val="021142"/>
                <w:sz w:val="20"/>
              </w:rPr>
              <w:t>€</w:t>
            </w:r>
            <w:r w:rsidR="005B7513">
              <w:rPr>
                <w:color w:val="021142"/>
                <w:sz w:val="20"/>
              </w:rPr>
              <w:t>68.566</w:t>
            </w:r>
            <w:r w:rsidRPr="00260273">
              <w:rPr>
                <w:color w:val="021142"/>
                <w:sz w:val="20"/>
              </w:rPr>
              <w:t>εκ.</w:t>
            </w:r>
          </w:p>
        </w:tc>
      </w:tr>
    </w:tbl>
    <w:p w14:paraId="73A28DEC" w14:textId="77777777" w:rsidR="00852D18" w:rsidRDefault="00852D18">
      <w:pPr>
        <w:pStyle w:val="BodyText"/>
        <w:spacing w:before="6" w:after="1"/>
        <w:rPr>
          <w:b/>
          <w:sz w:val="15"/>
        </w:rPr>
      </w:pPr>
    </w:p>
    <w:tbl>
      <w:tblPr>
        <w:tblW w:w="0" w:type="auto"/>
        <w:tblInd w:w="270" w:type="dxa"/>
        <w:tblBorders>
          <w:top w:val="single" w:sz="2" w:space="0" w:color="021142"/>
          <w:left w:val="single" w:sz="2" w:space="0" w:color="021142"/>
          <w:bottom w:val="single" w:sz="2" w:space="0" w:color="021142"/>
          <w:right w:val="single" w:sz="2" w:space="0" w:color="021142"/>
          <w:insideH w:val="single" w:sz="2" w:space="0" w:color="021142"/>
          <w:insideV w:val="single" w:sz="2" w:space="0" w:color="021142"/>
        </w:tblBorders>
        <w:tblLayout w:type="fixed"/>
        <w:tblCellMar>
          <w:left w:w="0" w:type="dxa"/>
          <w:right w:w="0" w:type="dxa"/>
        </w:tblCellMar>
        <w:tblLook w:val="01E0" w:firstRow="1" w:lastRow="1" w:firstColumn="1" w:lastColumn="1" w:noHBand="0" w:noVBand="0"/>
      </w:tblPr>
      <w:tblGrid>
        <w:gridCol w:w="5232"/>
        <w:gridCol w:w="2612"/>
        <w:gridCol w:w="2612"/>
      </w:tblGrid>
      <w:tr w:rsidR="00D33982" w14:paraId="4A5662A6" w14:textId="77777777" w:rsidTr="00D33982">
        <w:trPr>
          <w:trHeight w:val="437"/>
        </w:trPr>
        <w:tc>
          <w:tcPr>
            <w:tcW w:w="5232" w:type="dxa"/>
            <w:tcBorders>
              <w:top w:val="nil"/>
              <w:left w:val="nil"/>
              <w:bottom w:val="nil"/>
              <w:right w:val="nil"/>
            </w:tcBorders>
            <w:shd w:val="clear" w:color="auto" w:fill="021142"/>
            <w:vAlign w:val="center"/>
          </w:tcPr>
          <w:p w14:paraId="3E2B8328" w14:textId="77777777" w:rsidR="00D33982" w:rsidRPr="00FF4409" w:rsidRDefault="00D33982" w:rsidP="00D33982">
            <w:pPr>
              <w:pStyle w:val="TableParagraph"/>
              <w:spacing w:before="125"/>
              <w:ind w:left="80" w:right="0"/>
              <w:jc w:val="left"/>
              <w:rPr>
                <w:color w:val="FFFFFF"/>
                <w:spacing w:val="-1"/>
                <w:sz w:val="20"/>
              </w:rPr>
            </w:pPr>
            <w:r>
              <w:rPr>
                <w:color w:val="FFFFFF"/>
                <w:spacing w:val="-1"/>
                <w:sz w:val="20"/>
              </w:rPr>
              <w:t>Χρηματοοικονομικοί</w:t>
            </w:r>
            <w:r w:rsidRPr="00FF4409">
              <w:rPr>
                <w:color w:val="FFFFFF"/>
                <w:spacing w:val="-1"/>
                <w:sz w:val="20"/>
              </w:rPr>
              <w:t xml:space="preserve"> Δείκτες</w:t>
            </w:r>
          </w:p>
        </w:tc>
        <w:tc>
          <w:tcPr>
            <w:tcW w:w="2612" w:type="dxa"/>
            <w:tcBorders>
              <w:top w:val="nil"/>
              <w:left w:val="nil"/>
              <w:bottom w:val="nil"/>
              <w:right w:val="nil"/>
            </w:tcBorders>
            <w:shd w:val="clear" w:color="auto" w:fill="021142"/>
          </w:tcPr>
          <w:p w14:paraId="26536914" w14:textId="5257880D" w:rsidR="00D33982" w:rsidRPr="00D33982" w:rsidRDefault="00D33982" w:rsidP="00D33982">
            <w:pPr>
              <w:pStyle w:val="TableParagraph"/>
              <w:spacing w:before="125"/>
              <w:ind w:left="541" w:right="538"/>
              <w:rPr>
                <w:color w:val="FFFFFF"/>
                <w:spacing w:val="-1"/>
                <w:sz w:val="20"/>
                <w:szCs w:val="20"/>
              </w:rPr>
            </w:pPr>
            <w:r w:rsidRPr="00D33982">
              <w:rPr>
                <w:sz w:val="20"/>
                <w:szCs w:val="20"/>
              </w:rPr>
              <w:t>Α΄ Τριμ. 2022</w:t>
            </w:r>
          </w:p>
        </w:tc>
        <w:tc>
          <w:tcPr>
            <w:tcW w:w="2612" w:type="dxa"/>
            <w:tcBorders>
              <w:top w:val="nil"/>
              <w:left w:val="nil"/>
              <w:bottom w:val="nil"/>
              <w:right w:val="nil"/>
            </w:tcBorders>
            <w:shd w:val="clear" w:color="auto" w:fill="021142"/>
          </w:tcPr>
          <w:p w14:paraId="68F2EC0B" w14:textId="5E7C5A89" w:rsidR="00D33982" w:rsidRPr="00D33982" w:rsidRDefault="00D33982" w:rsidP="00D33982">
            <w:pPr>
              <w:pStyle w:val="TableParagraph"/>
              <w:spacing w:before="125"/>
              <w:ind w:left="541" w:right="538"/>
              <w:rPr>
                <w:color w:val="FFFFFF"/>
                <w:spacing w:val="-1"/>
                <w:sz w:val="20"/>
                <w:szCs w:val="20"/>
              </w:rPr>
            </w:pPr>
            <w:r w:rsidRPr="00D33982">
              <w:rPr>
                <w:sz w:val="20"/>
                <w:szCs w:val="20"/>
              </w:rPr>
              <w:t>Α΄ Τριμ. 2021</w:t>
            </w:r>
          </w:p>
        </w:tc>
      </w:tr>
      <w:tr w:rsidR="00852D18" w14:paraId="6204EB6B" w14:textId="77777777" w:rsidTr="00260273">
        <w:trPr>
          <w:trHeight w:val="451"/>
        </w:trPr>
        <w:tc>
          <w:tcPr>
            <w:tcW w:w="5232" w:type="dxa"/>
            <w:tcBorders>
              <w:top w:val="nil"/>
            </w:tcBorders>
            <w:vAlign w:val="center"/>
          </w:tcPr>
          <w:p w14:paraId="6F134F6C" w14:textId="77777777" w:rsidR="00852D18" w:rsidRDefault="005511E3" w:rsidP="00B11489">
            <w:pPr>
              <w:pStyle w:val="TableParagraph"/>
              <w:spacing w:before="124"/>
              <w:ind w:left="78" w:right="0"/>
              <w:jc w:val="left"/>
              <w:rPr>
                <w:sz w:val="20"/>
              </w:rPr>
            </w:pPr>
            <w:r>
              <w:rPr>
                <w:color w:val="021142"/>
                <w:sz w:val="20"/>
              </w:rPr>
              <w:t>Καθαρό</w:t>
            </w:r>
            <w:r>
              <w:rPr>
                <w:color w:val="021142"/>
                <w:spacing w:val="-10"/>
                <w:sz w:val="20"/>
              </w:rPr>
              <w:t xml:space="preserve"> </w:t>
            </w:r>
            <w:r>
              <w:rPr>
                <w:color w:val="021142"/>
                <w:sz w:val="20"/>
              </w:rPr>
              <w:t>Περιθώριο</w:t>
            </w:r>
            <w:r>
              <w:rPr>
                <w:color w:val="021142"/>
                <w:spacing w:val="-10"/>
                <w:sz w:val="20"/>
              </w:rPr>
              <w:t xml:space="preserve"> </w:t>
            </w:r>
            <w:r>
              <w:rPr>
                <w:color w:val="021142"/>
                <w:sz w:val="20"/>
              </w:rPr>
              <w:t>Επιτοκίου</w:t>
            </w:r>
          </w:p>
        </w:tc>
        <w:tc>
          <w:tcPr>
            <w:tcW w:w="2612" w:type="dxa"/>
            <w:tcBorders>
              <w:top w:val="nil"/>
            </w:tcBorders>
            <w:vAlign w:val="center"/>
          </w:tcPr>
          <w:p w14:paraId="52DAC943" w14:textId="4CF9F96B" w:rsidR="00852D18" w:rsidRPr="004F7D1F" w:rsidRDefault="004F7D1F" w:rsidP="00260273">
            <w:pPr>
              <w:pStyle w:val="TableParagraph"/>
              <w:spacing w:before="124"/>
              <w:rPr>
                <w:color w:val="021142"/>
                <w:sz w:val="20"/>
              </w:rPr>
            </w:pPr>
            <w:r w:rsidRPr="004F7D1F">
              <w:rPr>
                <w:color w:val="021142"/>
                <w:sz w:val="20"/>
              </w:rPr>
              <w:t>1</w:t>
            </w:r>
            <w:r w:rsidR="00BE579A">
              <w:rPr>
                <w:color w:val="021142"/>
                <w:sz w:val="20"/>
              </w:rPr>
              <w:t>,</w:t>
            </w:r>
            <w:r w:rsidRPr="004F7D1F">
              <w:rPr>
                <w:color w:val="021142"/>
                <w:sz w:val="20"/>
              </w:rPr>
              <w:t>75%</w:t>
            </w:r>
          </w:p>
        </w:tc>
        <w:tc>
          <w:tcPr>
            <w:tcW w:w="2612" w:type="dxa"/>
            <w:tcBorders>
              <w:top w:val="nil"/>
            </w:tcBorders>
            <w:vAlign w:val="center"/>
          </w:tcPr>
          <w:p w14:paraId="2E67DFE4" w14:textId="3557CF13" w:rsidR="00852D18" w:rsidRPr="004F7D1F" w:rsidRDefault="004F7D1F" w:rsidP="00260273">
            <w:pPr>
              <w:pStyle w:val="TableParagraph"/>
              <w:spacing w:before="124"/>
              <w:rPr>
                <w:color w:val="021142"/>
                <w:sz w:val="20"/>
                <w:lang w:val="el-GR"/>
              </w:rPr>
            </w:pPr>
            <w:r>
              <w:rPr>
                <w:color w:val="021142"/>
                <w:sz w:val="20"/>
                <w:lang w:val="el-GR"/>
              </w:rPr>
              <w:t>1,96%</w:t>
            </w:r>
          </w:p>
        </w:tc>
      </w:tr>
      <w:tr w:rsidR="00852D18" w14:paraId="3C883431" w14:textId="77777777" w:rsidTr="00260273">
        <w:trPr>
          <w:trHeight w:val="448"/>
        </w:trPr>
        <w:tc>
          <w:tcPr>
            <w:tcW w:w="5232" w:type="dxa"/>
            <w:vAlign w:val="center"/>
          </w:tcPr>
          <w:p w14:paraId="71C84D8C" w14:textId="77777777" w:rsidR="00852D18" w:rsidRDefault="005511E3" w:rsidP="00B11489">
            <w:pPr>
              <w:pStyle w:val="TableParagraph"/>
              <w:ind w:left="78" w:right="0"/>
              <w:jc w:val="left"/>
              <w:rPr>
                <w:sz w:val="20"/>
              </w:rPr>
            </w:pPr>
            <w:r>
              <w:rPr>
                <w:color w:val="021142"/>
                <w:sz w:val="20"/>
              </w:rPr>
              <w:t>Δείκτης</w:t>
            </w:r>
            <w:r>
              <w:rPr>
                <w:color w:val="021142"/>
                <w:spacing w:val="-7"/>
                <w:sz w:val="20"/>
              </w:rPr>
              <w:t xml:space="preserve"> </w:t>
            </w:r>
            <w:r>
              <w:rPr>
                <w:color w:val="021142"/>
                <w:sz w:val="20"/>
              </w:rPr>
              <w:t>Κόστους</w:t>
            </w:r>
            <w:r>
              <w:rPr>
                <w:color w:val="021142"/>
                <w:spacing w:val="-7"/>
                <w:sz w:val="20"/>
              </w:rPr>
              <w:t xml:space="preserve"> </w:t>
            </w:r>
            <w:r>
              <w:rPr>
                <w:color w:val="021142"/>
                <w:sz w:val="20"/>
              </w:rPr>
              <w:t>προς</w:t>
            </w:r>
            <w:r>
              <w:rPr>
                <w:color w:val="021142"/>
                <w:spacing w:val="-7"/>
                <w:sz w:val="20"/>
              </w:rPr>
              <w:t xml:space="preserve"> </w:t>
            </w:r>
            <w:r>
              <w:rPr>
                <w:color w:val="021142"/>
                <w:sz w:val="20"/>
              </w:rPr>
              <w:t>Έσοδα</w:t>
            </w:r>
          </w:p>
        </w:tc>
        <w:tc>
          <w:tcPr>
            <w:tcW w:w="2612" w:type="dxa"/>
            <w:vAlign w:val="center"/>
          </w:tcPr>
          <w:p w14:paraId="2C53E05B" w14:textId="60D35ED7" w:rsidR="00852D18" w:rsidRPr="004F7D1F" w:rsidRDefault="00C95CDC" w:rsidP="00260273">
            <w:pPr>
              <w:pStyle w:val="TableParagraph"/>
              <w:rPr>
                <w:color w:val="021142"/>
                <w:sz w:val="20"/>
                <w:lang w:val="el-GR"/>
              </w:rPr>
            </w:pPr>
            <w:r>
              <w:rPr>
                <w:color w:val="021142"/>
                <w:sz w:val="20"/>
              </w:rPr>
              <w:t>31,6</w:t>
            </w:r>
            <w:r w:rsidR="004F7D1F">
              <w:rPr>
                <w:color w:val="021142"/>
                <w:sz w:val="20"/>
                <w:lang w:val="el-GR"/>
              </w:rPr>
              <w:t>%</w:t>
            </w:r>
          </w:p>
        </w:tc>
        <w:tc>
          <w:tcPr>
            <w:tcW w:w="2612" w:type="dxa"/>
            <w:vAlign w:val="center"/>
          </w:tcPr>
          <w:p w14:paraId="28D2DD80" w14:textId="7294544E" w:rsidR="00852D18" w:rsidRPr="004F7D1F" w:rsidRDefault="004F7D1F" w:rsidP="00260273">
            <w:pPr>
              <w:pStyle w:val="TableParagraph"/>
              <w:rPr>
                <w:color w:val="021142"/>
                <w:sz w:val="20"/>
                <w:lang w:val="el-GR"/>
              </w:rPr>
            </w:pPr>
            <w:r>
              <w:rPr>
                <w:color w:val="021142"/>
                <w:sz w:val="20"/>
                <w:lang w:val="el-GR"/>
              </w:rPr>
              <w:t>4</w:t>
            </w:r>
            <w:r w:rsidR="00C95CDC">
              <w:rPr>
                <w:color w:val="021142"/>
                <w:sz w:val="20"/>
              </w:rPr>
              <w:t>8,3</w:t>
            </w:r>
            <w:r>
              <w:rPr>
                <w:color w:val="021142"/>
                <w:sz w:val="20"/>
                <w:lang w:val="el-GR"/>
              </w:rPr>
              <w:t>%</w:t>
            </w:r>
          </w:p>
        </w:tc>
      </w:tr>
      <w:tr w:rsidR="00852D18" w14:paraId="5051752F" w14:textId="77777777" w:rsidTr="00260273">
        <w:trPr>
          <w:trHeight w:val="448"/>
        </w:trPr>
        <w:tc>
          <w:tcPr>
            <w:tcW w:w="5232" w:type="dxa"/>
            <w:vAlign w:val="center"/>
          </w:tcPr>
          <w:p w14:paraId="50471A96" w14:textId="77777777" w:rsidR="00852D18" w:rsidRDefault="005511E3" w:rsidP="00B11489">
            <w:pPr>
              <w:pStyle w:val="TableParagraph"/>
              <w:ind w:left="78" w:right="0"/>
              <w:jc w:val="left"/>
              <w:rPr>
                <w:sz w:val="20"/>
              </w:rPr>
            </w:pPr>
            <w:r>
              <w:rPr>
                <w:color w:val="021142"/>
                <w:sz w:val="20"/>
              </w:rPr>
              <w:t>Μη</w:t>
            </w:r>
            <w:r>
              <w:rPr>
                <w:color w:val="021142"/>
                <w:spacing w:val="-12"/>
                <w:sz w:val="20"/>
              </w:rPr>
              <w:t xml:space="preserve"> </w:t>
            </w:r>
            <w:r>
              <w:rPr>
                <w:color w:val="021142"/>
                <w:sz w:val="20"/>
              </w:rPr>
              <w:t>Εξυπηρετούμενα</w:t>
            </w:r>
            <w:r>
              <w:rPr>
                <w:color w:val="021142"/>
                <w:spacing w:val="-12"/>
                <w:sz w:val="20"/>
              </w:rPr>
              <w:t xml:space="preserve"> </w:t>
            </w:r>
            <w:r>
              <w:rPr>
                <w:color w:val="021142"/>
                <w:sz w:val="20"/>
              </w:rPr>
              <w:t>Ανοίγματα</w:t>
            </w:r>
            <w:r>
              <w:rPr>
                <w:color w:val="021142"/>
                <w:spacing w:val="-11"/>
                <w:sz w:val="20"/>
              </w:rPr>
              <w:t xml:space="preserve"> </w:t>
            </w:r>
            <w:r>
              <w:rPr>
                <w:color w:val="021142"/>
                <w:sz w:val="20"/>
              </w:rPr>
              <w:t>(NPEs)</w:t>
            </w:r>
          </w:p>
        </w:tc>
        <w:tc>
          <w:tcPr>
            <w:tcW w:w="2612" w:type="dxa"/>
            <w:vAlign w:val="center"/>
          </w:tcPr>
          <w:p w14:paraId="52D3BDB7" w14:textId="1471AE31" w:rsidR="00852D18" w:rsidRPr="00F919AA" w:rsidRDefault="004F7D1F" w:rsidP="00260273">
            <w:pPr>
              <w:pStyle w:val="TableParagraph"/>
              <w:rPr>
                <w:color w:val="021142"/>
                <w:sz w:val="20"/>
              </w:rPr>
            </w:pPr>
            <w:r>
              <w:rPr>
                <w:color w:val="021142"/>
                <w:sz w:val="20"/>
                <w:lang w:val="el-GR"/>
              </w:rPr>
              <w:t>6,</w:t>
            </w:r>
            <w:r w:rsidR="00981D8D">
              <w:rPr>
                <w:color w:val="021142"/>
                <w:sz w:val="20"/>
                <w:lang w:val="el-GR"/>
              </w:rPr>
              <w:t>0</w:t>
            </w:r>
            <w:r>
              <w:rPr>
                <w:color w:val="021142"/>
                <w:sz w:val="20"/>
                <w:lang w:val="el-GR"/>
              </w:rPr>
              <w:t>%</w:t>
            </w:r>
            <w:r w:rsidR="00F919AA">
              <w:rPr>
                <w:color w:val="021142"/>
                <w:sz w:val="18"/>
                <w:vertAlign w:val="superscript"/>
              </w:rPr>
              <w:t>5</w:t>
            </w:r>
          </w:p>
        </w:tc>
        <w:tc>
          <w:tcPr>
            <w:tcW w:w="2612" w:type="dxa"/>
            <w:vAlign w:val="center"/>
          </w:tcPr>
          <w:p w14:paraId="2021EB6D" w14:textId="061BB7C8" w:rsidR="00852D18" w:rsidRPr="004F7D1F" w:rsidRDefault="004F7D1F" w:rsidP="00260273">
            <w:pPr>
              <w:pStyle w:val="TableParagraph"/>
              <w:rPr>
                <w:color w:val="021142"/>
                <w:sz w:val="20"/>
                <w:lang w:val="el-GR"/>
              </w:rPr>
            </w:pPr>
            <w:r>
              <w:rPr>
                <w:color w:val="021142"/>
                <w:sz w:val="20"/>
                <w:lang w:val="el-GR"/>
              </w:rPr>
              <w:t>14,2%</w:t>
            </w:r>
          </w:p>
        </w:tc>
      </w:tr>
      <w:tr w:rsidR="00852D18" w14:paraId="4F7D24C8" w14:textId="77777777" w:rsidTr="00260273">
        <w:trPr>
          <w:trHeight w:val="448"/>
        </w:trPr>
        <w:tc>
          <w:tcPr>
            <w:tcW w:w="5232" w:type="dxa"/>
            <w:vAlign w:val="center"/>
          </w:tcPr>
          <w:p w14:paraId="60097BF1" w14:textId="39FA7361" w:rsidR="00852D18" w:rsidRPr="005511E3" w:rsidRDefault="005511E3" w:rsidP="00B11489">
            <w:pPr>
              <w:pStyle w:val="TableParagraph"/>
              <w:ind w:left="78" w:right="0"/>
              <w:jc w:val="left"/>
              <w:rPr>
                <w:sz w:val="20"/>
                <w:lang w:val="el-GR"/>
              </w:rPr>
            </w:pPr>
            <w:r w:rsidRPr="005511E3">
              <w:rPr>
                <w:color w:val="021142"/>
                <w:spacing w:val="-1"/>
                <w:sz w:val="20"/>
                <w:lang w:val="el-GR"/>
              </w:rPr>
              <w:t>Σωρευτικές</w:t>
            </w:r>
            <w:r w:rsidRPr="005511E3">
              <w:rPr>
                <w:color w:val="021142"/>
                <w:spacing w:val="-12"/>
                <w:sz w:val="20"/>
                <w:lang w:val="el-GR"/>
              </w:rPr>
              <w:t xml:space="preserve"> </w:t>
            </w:r>
            <w:r w:rsidR="00F11D79">
              <w:rPr>
                <w:color w:val="021142"/>
                <w:sz w:val="20"/>
                <w:lang w:val="el-GR"/>
              </w:rPr>
              <w:t>Π</w:t>
            </w:r>
            <w:r w:rsidRPr="005511E3">
              <w:rPr>
                <w:color w:val="021142"/>
                <w:sz w:val="20"/>
                <w:lang w:val="el-GR"/>
              </w:rPr>
              <w:t>ροβλέψεις</w:t>
            </w:r>
            <w:r w:rsidRPr="005511E3">
              <w:rPr>
                <w:color w:val="021142"/>
                <w:spacing w:val="-11"/>
                <w:sz w:val="20"/>
                <w:lang w:val="el-GR"/>
              </w:rPr>
              <w:t xml:space="preserve"> </w:t>
            </w:r>
            <w:r w:rsidRPr="005511E3">
              <w:rPr>
                <w:color w:val="021142"/>
                <w:sz w:val="20"/>
                <w:lang w:val="el-GR"/>
              </w:rPr>
              <w:t>προς</w:t>
            </w:r>
            <w:r w:rsidRPr="005511E3">
              <w:rPr>
                <w:color w:val="021142"/>
                <w:spacing w:val="-11"/>
                <w:sz w:val="20"/>
                <w:lang w:val="el-GR"/>
              </w:rPr>
              <w:t xml:space="preserve"> </w:t>
            </w:r>
            <w:r w:rsidRPr="005511E3">
              <w:rPr>
                <w:color w:val="021142"/>
                <w:sz w:val="20"/>
                <w:lang w:val="el-GR"/>
              </w:rPr>
              <w:t>μη</w:t>
            </w:r>
            <w:r w:rsidRPr="005511E3">
              <w:rPr>
                <w:color w:val="021142"/>
                <w:spacing w:val="-11"/>
                <w:sz w:val="20"/>
                <w:lang w:val="el-GR"/>
              </w:rPr>
              <w:t xml:space="preserve"> </w:t>
            </w:r>
            <w:r w:rsidR="00F11D79">
              <w:rPr>
                <w:color w:val="021142"/>
                <w:sz w:val="20"/>
                <w:lang w:val="el-GR"/>
              </w:rPr>
              <w:t>Ε</w:t>
            </w:r>
            <w:r w:rsidRPr="005511E3">
              <w:rPr>
                <w:color w:val="021142"/>
                <w:sz w:val="20"/>
                <w:lang w:val="el-GR"/>
              </w:rPr>
              <w:t>ξυπηρετούμενα</w:t>
            </w:r>
            <w:r w:rsidRPr="005511E3">
              <w:rPr>
                <w:color w:val="021142"/>
                <w:spacing w:val="-11"/>
                <w:sz w:val="20"/>
                <w:lang w:val="el-GR"/>
              </w:rPr>
              <w:t xml:space="preserve"> </w:t>
            </w:r>
            <w:r w:rsidR="00F11D79">
              <w:rPr>
                <w:color w:val="021142"/>
                <w:sz w:val="20"/>
                <w:lang w:val="el-GR"/>
              </w:rPr>
              <w:t>Α</w:t>
            </w:r>
            <w:r w:rsidRPr="005511E3">
              <w:rPr>
                <w:color w:val="021142"/>
                <w:sz w:val="20"/>
                <w:lang w:val="el-GR"/>
              </w:rPr>
              <w:t>νοίγματα</w:t>
            </w:r>
          </w:p>
        </w:tc>
        <w:tc>
          <w:tcPr>
            <w:tcW w:w="2612" w:type="dxa"/>
            <w:vAlign w:val="center"/>
          </w:tcPr>
          <w:p w14:paraId="66E4ADA8" w14:textId="3951401A" w:rsidR="00852D18" w:rsidRPr="00F919AA" w:rsidRDefault="004F7D1F" w:rsidP="00260273">
            <w:pPr>
              <w:pStyle w:val="TableParagraph"/>
              <w:rPr>
                <w:color w:val="021142"/>
                <w:sz w:val="20"/>
              </w:rPr>
            </w:pPr>
            <w:r>
              <w:rPr>
                <w:color w:val="021142"/>
                <w:sz w:val="20"/>
                <w:lang w:val="el-GR"/>
              </w:rPr>
              <w:t>7</w:t>
            </w:r>
            <w:r w:rsidR="00B060F7">
              <w:rPr>
                <w:color w:val="021142"/>
                <w:sz w:val="20"/>
                <w:lang w:val="el-GR"/>
              </w:rPr>
              <w:t>1,5</w:t>
            </w:r>
            <w:r>
              <w:rPr>
                <w:color w:val="021142"/>
                <w:sz w:val="20"/>
                <w:lang w:val="el-GR"/>
              </w:rPr>
              <w:t>%</w:t>
            </w:r>
            <w:r w:rsidR="00F919AA">
              <w:rPr>
                <w:color w:val="021142"/>
                <w:sz w:val="18"/>
                <w:vertAlign w:val="superscript"/>
              </w:rPr>
              <w:t>5</w:t>
            </w:r>
          </w:p>
        </w:tc>
        <w:tc>
          <w:tcPr>
            <w:tcW w:w="2612" w:type="dxa"/>
            <w:vAlign w:val="center"/>
          </w:tcPr>
          <w:p w14:paraId="6DE6EF74" w14:textId="51E79639" w:rsidR="00852D18" w:rsidRPr="004F7D1F" w:rsidRDefault="004F7D1F" w:rsidP="00260273">
            <w:pPr>
              <w:pStyle w:val="TableParagraph"/>
              <w:rPr>
                <w:color w:val="021142"/>
                <w:sz w:val="20"/>
                <w:lang w:val="el-GR"/>
              </w:rPr>
            </w:pPr>
            <w:r>
              <w:rPr>
                <w:color w:val="021142"/>
                <w:sz w:val="20"/>
                <w:lang w:val="el-GR"/>
              </w:rPr>
              <w:t>61,9%</w:t>
            </w:r>
          </w:p>
        </w:tc>
      </w:tr>
      <w:tr w:rsidR="00852D18" w14:paraId="4AC1F766" w14:textId="77777777" w:rsidTr="00260273">
        <w:trPr>
          <w:trHeight w:val="448"/>
        </w:trPr>
        <w:tc>
          <w:tcPr>
            <w:tcW w:w="5232" w:type="dxa"/>
            <w:vAlign w:val="center"/>
          </w:tcPr>
          <w:p w14:paraId="0EF8FF60" w14:textId="0DC3F58B" w:rsidR="00852D18" w:rsidRPr="005511E3" w:rsidRDefault="005511E3" w:rsidP="00B11489">
            <w:pPr>
              <w:pStyle w:val="TableParagraph"/>
              <w:ind w:left="78" w:right="0"/>
              <w:jc w:val="left"/>
              <w:rPr>
                <w:sz w:val="20"/>
                <w:lang w:val="el-GR"/>
              </w:rPr>
            </w:pPr>
            <w:r w:rsidRPr="005511E3">
              <w:rPr>
                <w:color w:val="021142"/>
                <w:sz w:val="20"/>
                <w:lang w:val="el-GR"/>
              </w:rPr>
              <w:t>Προβλέψεις</w:t>
            </w:r>
            <w:r w:rsidRPr="005511E3">
              <w:rPr>
                <w:color w:val="021142"/>
                <w:spacing w:val="-13"/>
                <w:sz w:val="20"/>
                <w:lang w:val="el-GR"/>
              </w:rPr>
              <w:t xml:space="preserve"> </w:t>
            </w:r>
            <w:r w:rsidRPr="005511E3">
              <w:rPr>
                <w:color w:val="021142"/>
                <w:sz w:val="20"/>
                <w:lang w:val="el-GR"/>
              </w:rPr>
              <w:t>προς</w:t>
            </w:r>
            <w:r w:rsidRPr="005511E3">
              <w:rPr>
                <w:color w:val="021142"/>
                <w:spacing w:val="-12"/>
                <w:sz w:val="20"/>
                <w:lang w:val="el-GR"/>
              </w:rPr>
              <w:t xml:space="preserve"> </w:t>
            </w:r>
            <w:r w:rsidRPr="005511E3">
              <w:rPr>
                <w:color w:val="021142"/>
                <w:sz w:val="20"/>
                <w:lang w:val="el-GR"/>
              </w:rPr>
              <w:t>Δάνεια</w:t>
            </w:r>
            <w:r w:rsidRPr="005511E3">
              <w:rPr>
                <w:color w:val="021142"/>
                <w:spacing w:val="-13"/>
                <w:sz w:val="20"/>
                <w:lang w:val="el-GR"/>
              </w:rPr>
              <w:t xml:space="preserve"> </w:t>
            </w:r>
          </w:p>
        </w:tc>
        <w:tc>
          <w:tcPr>
            <w:tcW w:w="2612" w:type="dxa"/>
            <w:vAlign w:val="center"/>
          </w:tcPr>
          <w:p w14:paraId="0169BCE0" w14:textId="6915314B" w:rsidR="00852D18" w:rsidRPr="004F7D1F" w:rsidRDefault="004F7D1F" w:rsidP="00260273">
            <w:pPr>
              <w:pStyle w:val="TableParagraph"/>
              <w:rPr>
                <w:color w:val="021142"/>
                <w:sz w:val="20"/>
                <w:lang w:val="el-GR"/>
              </w:rPr>
            </w:pPr>
            <w:r>
              <w:rPr>
                <w:color w:val="021142"/>
                <w:sz w:val="20"/>
                <w:lang w:val="el-GR"/>
              </w:rPr>
              <w:t>0,63%</w:t>
            </w:r>
          </w:p>
        </w:tc>
        <w:tc>
          <w:tcPr>
            <w:tcW w:w="2612" w:type="dxa"/>
            <w:vAlign w:val="center"/>
          </w:tcPr>
          <w:p w14:paraId="507F9D4A" w14:textId="578E6BC4" w:rsidR="00852D18" w:rsidRPr="004F7D1F" w:rsidRDefault="004F7D1F" w:rsidP="00260273">
            <w:pPr>
              <w:pStyle w:val="TableParagraph"/>
              <w:rPr>
                <w:color w:val="021142"/>
                <w:sz w:val="20"/>
                <w:lang w:val="el-GR"/>
              </w:rPr>
            </w:pPr>
            <w:r>
              <w:rPr>
                <w:color w:val="021142"/>
                <w:sz w:val="20"/>
                <w:lang w:val="el-GR"/>
              </w:rPr>
              <w:t>1,40%</w:t>
            </w:r>
          </w:p>
        </w:tc>
      </w:tr>
      <w:tr w:rsidR="00F11D79" w14:paraId="18A206FE" w14:textId="77777777" w:rsidTr="00260273">
        <w:trPr>
          <w:trHeight w:val="448"/>
        </w:trPr>
        <w:tc>
          <w:tcPr>
            <w:tcW w:w="5232" w:type="dxa"/>
            <w:vAlign w:val="center"/>
          </w:tcPr>
          <w:p w14:paraId="0EEB49C2" w14:textId="70F2EAF0" w:rsidR="00F11D79" w:rsidRPr="00481724" w:rsidRDefault="00F11D79" w:rsidP="00B11489">
            <w:pPr>
              <w:pStyle w:val="TableParagraph"/>
              <w:ind w:left="78" w:right="0"/>
              <w:jc w:val="left"/>
              <w:rPr>
                <w:color w:val="021142"/>
                <w:sz w:val="20"/>
                <w:lang w:val="el-GR"/>
              </w:rPr>
            </w:pPr>
            <w:r>
              <w:rPr>
                <w:color w:val="021142"/>
                <w:sz w:val="20"/>
                <w:lang w:val="el-GR"/>
              </w:rPr>
              <w:t>Απόδοση Ενσώματων Ιδίων Κεφαλαίων</w:t>
            </w:r>
          </w:p>
        </w:tc>
        <w:tc>
          <w:tcPr>
            <w:tcW w:w="2612" w:type="dxa"/>
            <w:vAlign w:val="center"/>
          </w:tcPr>
          <w:p w14:paraId="737959B6" w14:textId="3228FCB8" w:rsidR="00F11D79" w:rsidRPr="004F7D1F" w:rsidRDefault="00F919AA" w:rsidP="00260273">
            <w:pPr>
              <w:pStyle w:val="TableParagraph"/>
              <w:rPr>
                <w:color w:val="021142"/>
                <w:sz w:val="20"/>
              </w:rPr>
            </w:pPr>
            <w:r>
              <w:rPr>
                <w:color w:val="021142"/>
                <w:sz w:val="20"/>
              </w:rPr>
              <w:t>22,9</w:t>
            </w:r>
            <w:r w:rsidR="00AA75B2">
              <w:rPr>
                <w:color w:val="021142"/>
                <w:sz w:val="20"/>
              </w:rPr>
              <w:t>%</w:t>
            </w:r>
          </w:p>
        </w:tc>
        <w:tc>
          <w:tcPr>
            <w:tcW w:w="2612" w:type="dxa"/>
            <w:vAlign w:val="center"/>
          </w:tcPr>
          <w:p w14:paraId="11738AD7" w14:textId="100F3763" w:rsidR="00F11D79" w:rsidRPr="004F7D1F" w:rsidRDefault="00AA75B2" w:rsidP="00260273">
            <w:pPr>
              <w:pStyle w:val="TableParagraph"/>
              <w:rPr>
                <w:color w:val="021142"/>
                <w:sz w:val="20"/>
              </w:rPr>
            </w:pPr>
            <w:r>
              <w:rPr>
                <w:color w:val="021142"/>
                <w:sz w:val="20"/>
              </w:rPr>
              <w:t>5,</w:t>
            </w:r>
            <w:r w:rsidR="00F30B07">
              <w:rPr>
                <w:color w:val="021142"/>
                <w:sz w:val="20"/>
              </w:rPr>
              <w:t>7</w:t>
            </w:r>
            <w:r>
              <w:rPr>
                <w:color w:val="021142"/>
                <w:sz w:val="20"/>
              </w:rPr>
              <w:t>%</w:t>
            </w:r>
          </w:p>
        </w:tc>
      </w:tr>
      <w:tr w:rsidR="00852D18" w14:paraId="4AEC7851" w14:textId="77777777" w:rsidTr="00260273">
        <w:trPr>
          <w:trHeight w:val="448"/>
        </w:trPr>
        <w:tc>
          <w:tcPr>
            <w:tcW w:w="5232" w:type="dxa"/>
            <w:vAlign w:val="center"/>
          </w:tcPr>
          <w:p w14:paraId="0E3CEF5B" w14:textId="77777777" w:rsidR="00852D18" w:rsidRPr="005511E3" w:rsidRDefault="005511E3" w:rsidP="00B11489">
            <w:pPr>
              <w:pStyle w:val="TableParagraph"/>
              <w:ind w:left="78" w:right="0"/>
              <w:jc w:val="left"/>
              <w:rPr>
                <w:sz w:val="20"/>
                <w:lang w:val="el-GR"/>
              </w:rPr>
            </w:pPr>
            <w:r w:rsidRPr="005511E3">
              <w:rPr>
                <w:color w:val="021142"/>
                <w:sz w:val="20"/>
                <w:lang w:val="el-GR"/>
              </w:rPr>
              <w:t>Κεφάλαια</w:t>
            </w:r>
            <w:r w:rsidRPr="005511E3">
              <w:rPr>
                <w:color w:val="021142"/>
                <w:spacing w:val="-11"/>
                <w:sz w:val="20"/>
                <w:lang w:val="el-GR"/>
              </w:rPr>
              <w:t xml:space="preserve"> </w:t>
            </w:r>
            <w:r w:rsidRPr="005511E3">
              <w:rPr>
                <w:color w:val="021142"/>
                <w:sz w:val="20"/>
                <w:lang w:val="el-GR"/>
              </w:rPr>
              <w:t>Κοινών</w:t>
            </w:r>
            <w:r w:rsidRPr="005511E3">
              <w:rPr>
                <w:color w:val="021142"/>
                <w:spacing w:val="-10"/>
                <w:sz w:val="20"/>
                <w:lang w:val="el-GR"/>
              </w:rPr>
              <w:t xml:space="preserve"> </w:t>
            </w:r>
            <w:r w:rsidRPr="005511E3">
              <w:rPr>
                <w:color w:val="021142"/>
                <w:sz w:val="20"/>
                <w:lang w:val="el-GR"/>
              </w:rPr>
              <w:t>Μετοχών</w:t>
            </w:r>
            <w:r w:rsidRPr="005511E3">
              <w:rPr>
                <w:color w:val="021142"/>
                <w:spacing w:val="-10"/>
                <w:sz w:val="20"/>
                <w:lang w:val="el-GR"/>
              </w:rPr>
              <w:t xml:space="preserve"> </w:t>
            </w:r>
            <w:r w:rsidRPr="005511E3">
              <w:rPr>
                <w:color w:val="021142"/>
                <w:sz w:val="20"/>
                <w:lang w:val="el-GR"/>
              </w:rPr>
              <w:t>Κατηγορίας</w:t>
            </w:r>
            <w:r w:rsidRPr="005511E3">
              <w:rPr>
                <w:color w:val="021142"/>
                <w:spacing w:val="-10"/>
                <w:sz w:val="20"/>
                <w:lang w:val="el-GR"/>
              </w:rPr>
              <w:t xml:space="preserve"> </w:t>
            </w:r>
            <w:r w:rsidRPr="005511E3">
              <w:rPr>
                <w:color w:val="021142"/>
                <w:sz w:val="20"/>
                <w:lang w:val="el-GR"/>
              </w:rPr>
              <w:t>Ι</w:t>
            </w:r>
            <w:r w:rsidRPr="005511E3">
              <w:rPr>
                <w:color w:val="021142"/>
                <w:spacing w:val="-11"/>
                <w:sz w:val="20"/>
                <w:lang w:val="el-GR"/>
              </w:rPr>
              <w:t xml:space="preserve"> </w:t>
            </w:r>
            <w:r w:rsidRPr="005511E3">
              <w:rPr>
                <w:color w:val="021142"/>
                <w:sz w:val="20"/>
                <w:lang w:val="el-GR"/>
              </w:rPr>
              <w:t>(</w:t>
            </w:r>
            <w:r>
              <w:rPr>
                <w:color w:val="021142"/>
                <w:sz w:val="20"/>
              </w:rPr>
              <w:t>CET</w:t>
            </w:r>
            <w:r w:rsidRPr="005511E3">
              <w:rPr>
                <w:color w:val="021142"/>
                <w:sz w:val="20"/>
                <w:lang w:val="el-GR"/>
              </w:rPr>
              <w:t>1)</w:t>
            </w:r>
          </w:p>
        </w:tc>
        <w:tc>
          <w:tcPr>
            <w:tcW w:w="2612" w:type="dxa"/>
            <w:vAlign w:val="center"/>
          </w:tcPr>
          <w:p w14:paraId="52B72DBB" w14:textId="1D694DAB" w:rsidR="00852D18" w:rsidRPr="00F919AA" w:rsidRDefault="004F7D1F" w:rsidP="00260273">
            <w:pPr>
              <w:pStyle w:val="TableParagraph"/>
              <w:rPr>
                <w:color w:val="021142"/>
                <w:sz w:val="20"/>
              </w:rPr>
            </w:pPr>
            <w:r>
              <w:rPr>
                <w:color w:val="021142"/>
                <w:sz w:val="20"/>
                <w:lang w:val="el-GR"/>
              </w:rPr>
              <w:t>1</w:t>
            </w:r>
            <w:r w:rsidR="00570B8A">
              <w:rPr>
                <w:color w:val="021142"/>
                <w:sz w:val="20"/>
              </w:rPr>
              <w:t>4,0</w:t>
            </w:r>
            <w:r>
              <w:rPr>
                <w:color w:val="021142"/>
                <w:sz w:val="20"/>
                <w:lang w:val="el-GR"/>
              </w:rPr>
              <w:t>%</w:t>
            </w:r>
            <w:r w:rsidR="00F919AA">
              <w:rPr>
                <w:color w:val="021142"/>
                <w:sz w:val="18"/>
                <w:vertAlign w:val="superscript"/>
              </w:rPr>
              <w:t>6</w:t>
            </w:r>
          </w:p>
        </w:tc>
        <w:tc>
          <w:tcPr>
            <w:tcW w:w="2612" w:type="dxa"/>
            <w:vAlign w:val="center"/>
          </w:tcPr>
          <w:p w14:paraId="58623733" w14:textId="57F500B5" w:rsidR="00852D18" w:rsidRPr="006F04C1" w:rsidRDefault="006F04C1" w:rsidP="00260273">
            <w:pPr>
              <w:pStyle w:val="TableParagraph"/>
              <w:rPr>
                <w:color w:val="021142"/>
                <w:sz w:val="20"/>
                <w:lang w:val="el-GR"/>
              </w:rPr>
            </w:pPr>
            <w:r>
              <w:rPr>
                <w:color w:val="021142"/>
                <w:sz w:val="20"/>
                <w:lang w:val="el-GR"/>
              </w:rPr>
              <w:t>13,0%</w:t>
            </w:r>
          </w:p>
        </w:tc>
      </w:tr>
      <w:tr w:rsidR="00852D18" w14:paraId="3E2F4F25" w14:textId="77777777" w:rsidTr="00260273">
        <w:trPr>
          <w:trHeight w:val="448"/>
        </w:trPr>
        <w:tc>
          <w:tcPr>
            <w:tcW w:w="5232" w:type="dxa"/>
            <w:vAlign w:val="center"/>
          </w:tcPr>
          <w:p w14:paraId="6CD09EA1" w14:textId="77777777" w:rsidR="00852D18" w:rsidRDefault="005511E3" w:rsidP="00B11489">
            <w:pPr>
              <w:pStyle w:val="TableParagraph"/>
              <w:ind w:left="78" w:right="0"/>
              <w:jc w:val="left"/>
              <w:rPr>
                <w:sz w:val="20"/>
              </w:rPr>
            </w:pPr>
            <w:r>
              <w:rPr>
                <w:color w:val="021142"/>
                <w:sz w:val="20"/>
              </w:rPr>
              <w:t>Συνολική</w:t>
            </w:r>
            <w:r>
              <w:rPr>
                <w:color w:val="021142"/>
                <w:spacing w:val="-6"/>
                <w:sz w:val="20"/>
              </w:rPr>
              <w:t xml:space="preserve"> </w:t>
            </w:r>
            <w:r>
              <w:rPr>
                <w:color w:val="021142"/>
                <w:sz w:val="20"/>
              </w:rPr>
              <w:t>Κεφαλαιακή</w:t>
            </w:r>
            <w:r>
              <w:rPr>
                <w:color w:val="021142"/>
                <w:spacing w:val="-6"/>
                <w:sz w:val="20"/>
              </w:rPr>
              <w:t xml:space="preserve"> </w:t>
            </w:r>
            <w:r>
              <w:rPr>
                <w:color w:val="021142"/>
                <w:sz w:val="20"/>
              </w:rPr>
              <w:t>Επάρκεια</w:t>
            </w:r>
            <w:r>
              <w:rPr>
                <w:color w:val="021142"/>
                <w:spacing w:val="-6"/>
                <w:sz w:val="20"/>
              </w:rPr>
              <w:t xml:space="preserve"> </w:t>
            </w:r>
            <w:r>
              <w:rPr>
                <w:color w:val="021142"/>
                <w:sz w:val="20"/>
              </w:rPr>
              <w:t>(CAD)</w:t>
            </w:r>
          </w:p>
        </w:tc>
        <w:tc>
          <w:tcPr>
            <w:tcW w:w="2612" w:type="dxa"/>
            <w:vAlign w:val="center"/>
          </w:tcPr>
          <w:p w14:paraId="1A627336" w14:textId="72300C82" w:rsidR="00852D18" w:rsidRPr="00F919AA" w:rsidRDefault="004F7D1F" w:rsidP="00260273">
            <w:pPr>
              <w:pStyle w:val="TableParagraph"/>
              <w:rPr>
                <w:color w:val="021142"/>
                <w:sz w:val="20"/>
              </w:rPr>
            </w:pPr>
            <w:r>
              <w:rPr>
                <w:color w:val="021142"/>
                <w:sz w:val="20"/>
                <w:lang w:val="el-GR"/>
              </w:rPr>
              <w:t>16,</w:t>
            </w:r>
            <w:r w:rsidR="00570B8A">
              <w:rPr>
                <w:color w:val="021142"/>
                <w:sz w:val="20"/>
              </w:rPr>
              <w:t>5</w:t>
            </w:r>
            <w:r>
              <w:rPr>
                <w:color w:val="021142"/>
                <w:sz w:val="20"/>
                <w:lang w:val="el-GR"/>
              </w:rPr>
              <w:t>%</w:t>
            </w:r>
            <w:r w:rsidR="00F919AA">
              <w:rPr>
                <w:color w:val="021142"/>
                <w:sz w:val="18"/>
                <w:vertAlign w:val="superscript"/>
              </w:rPr>
              <w:t>6</w:t>
            </w:r>
          </w:p>
        </w:tc>
        <w:tc>
          <w:tcPr>
            <w:tcW w:w="2612" w:type="dxa"/>
            <w:vAlign w:val="center"/>
          </w:tcPr>
          <w:p w14:paraId="4DEAA7AC" w14:textId="3AF6590E" w:rsidR="00852D18" w:rsidRPr="006F04C1" w:rsidRDefault="006F04C1" w:rsidP="00260273">
            <w:pPr>
              <w:pStyle w:val="TableParagraph"/>
              <w:rPr>
                <w:color w:val="021142"/>
                <w:sz w:val="20"/>
                <w:lang w:val="el-GR"/>
              </w:rPr>
            </w:pPr>
            <w:r>
              <w:rPr>
                <w:color w:val="021142"/>
                <w:sz w:val="20"/>
                <w:lang w:val="el-GR"/>
              </w:rPr>
              <w:t>15,5%</w:t>
            </w:r>
          </w:p>
        </w:tc>
      </w:tr>
    </w:tbl>
    <w:p w14:paraId="37FC1A3B" w14:textId="77777777" w:rsidR="00852D18" w:rsidRDefault="00852D18">
      <w:pPr>
        <w:rPr>
          <w:sz w:val="20"/>
        </w:rPr>
        <w:sectPr w:rsidR="00852D18">
          <w:pgSz w:w="11910" w:h="16840"/>
          <w:pgMar w:top="1540" w:right="420" w:bottom="280" w:left="460" w:header="711" w:footer="0" w:gutter="0"/>
          <w:cols w:space="720"/>
        </w:sectPr>
      </w:pPr>
    </w:p>
    <w:p w14:paraId="5D871077" w14:textId="77777777" w:rsidR="00852D18" w:rsidRDefault="00852D18">
      <w:pPr>
        <w:pStyle w:val="BodyText"/>
        <w:rPr>
          <w:b/>
          <w:sz w:val="20"/>
        </w:rPr>
      </w:pPr>
    </w:p>
    <w:p w14:paraId="218F8691" w14:textId="057F1904" w:rsidR="007D2B96" w:rsidRDefault="007D2B96">
      <w:pPr>
        <w:pStyle w:val="BodyText"/>
        <w:rPr>
          <w:b/>
          <w:sz w:val="20"/>
        </w:rPr>
      </w:pPr>
    </w:p>
    <w:p w14:paraId="6F72EAC7" w14:textId="26A5BD45" w:rsidR="00340FCC" w:rsidRDefault="00340FCC" w:rsidP="00340FCC">
      <w:pPr>
        <w:pStyle w:val="BodyText"/>
        <w:ind w:right="397" w:firstLine="260"/>
        <w:rPr>
          <w:color w:val="021142"/>
          <w:sz w:val="18"/>
          <w:lang w:val="el-GR"/>
        </w:rPr>
      </w:pPr>
    </w:p>
    <w:p w14:paraId="3F5AC5FA" w14:textId="1869CD5B" w:rsidR="00340FCC" w:rsidRDefault="00340FCC" w:rsidP="00340FCC">
      <w:pPr>
        <w:pStyle w:val="BodyText"/>
        <w:ind w:right="397" w:firstLine="260"/>
        <w:rPr>
          <w:b/>
          <w:sz w:val="20"/>
          <w:lang w:val="el-GR"/>
        </w:rPr>
      </w:pPr>
    </w:p>
    <w:p w14:paraId="2DF7E51D" w14:textId="77777777" w:rsidR="00340FCC" w:rsidRPr="001A025B" w:rsidRDefault="00340FCC" w:rsidP="00340FCC">
      <w:pPr>
        <w:pStyle w:val="BodyText"/>
        <w:ind w:right="397" w:firstLine="260"/>
        <w:rPr>
          <w:b/>
          <w:sz w:val="20"/>
          <w:lang w:val="el-GR"/>
        </w:rPr>
      </w:pPr>
    </w:p>
    <w:p w14:paraId="76E61B3A" w14:textId="77777777" w:rsidR="00852D18" w:rsidRDefault="001E705B">
      <w:pPr>
        <w:pStyle w:val="BodyText"/>
        <w:ind w:left="260"/>
        <w:rPr>
          <w:sz w:val="20"/>
        </w:rPr>
      </w:pPr>
      <w:r>
        <w:rPr>
          <w:noProof/>
          <w:sz w:val="20"/>
          <w:lang w:val="el-GR" w:eastAsia="el-GR"/>
        </w:rPr>
        <mc:AlternateContent>
          <mc:Choice Requires="wps">
            <w:drawing>
              <wp:inline distT="0" distB="0" distL="0" distR="0" wp14:anchorId="1E4AFD24" wp14:editId="3DDE1111">
                <wp:extent cx="6645910" cy="632460"/>
                <wp:effectExtent l="0" t="0" r="0" b="0"/>
                <wp:docPr id="54"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63246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F078A6" w14:textId="77777777" w:rsidR="00D576A5" w:rsidRPr="005511E3" w:rsidRDefault="00D576A5">
                            <w:pPr>
                              <w:spacing w:before="111" w:line="235" w:lineRule="auto"/>
                              <w:ind w:left="160" w:right="621"/>
                              <w:rPr>
                                <w:b/>
                                <w:color w:val="000000"/>
                                <w:sz w:val="32"/>
                                <w:lang w:val="el-GR"/>
                              </w:rPr>
                            </w:pPr>
                            <w:r w:rsidRPr="005511E3">
                              <w:rPr>
                                <w:b/>
                                <w:color w:val="021142"/>
                                <w:sz w:val="32"/>
                                <w:lang w:val="el-GR"/>
                              </w:rPr>
                              <w:t>Ορολογία</w:t>
                            </w:r>
                            <w:r w:rsidRPr="005511E3">
                              <w:rPr>
                                <w:b/>
                                <w:color w:val="021142"/>
                                <w:spacing w:val="-17"/>
                                <w:sz w:val="32"/>
                                <w:lang w:val="el-GR"/>
                              </w:rPr>
                              <w:t xml:space="preserve"> </w:t>
                            </w:r>
                            <w:r w:rsidRPr="005511E3">
                              <w:rPr>
                                <w:b/>
                                <w:color w:val="021142"/>
                                <w:sz w:val="32"/>
                                <w:lang w:val="el-GR"/>
                              </w:rPr>
                              <w:t>–</w:t>
                            </w:r>
                            <w:r w:rsidRPr="005511E3">
                              <w:rPr>
                                <w:b/>
                                <w:color w:val="021142"/>
                                <w:spacing w:val="-17"/>
                                <w:sz w:val="32"/>
                                <w:lang w:val="el-GR"/>
                              </w:rPr>
                              <w:t xml:space="preserve"> </w:t>
                            </w:r>
                            <w:r w:rsidRPr="005511E3">
                              <w:rPr>
                                <w:b/>
                                <w:color w:val="021142"/>
                                <w:sz w:val="32"/>
                                <w:lang w:val="el-GR"/>
                              </w:rPr>
                              <w:t>Ορισμός</w:t>
                            </w:r>
                            <w:r w:rsidRPr="005511E3">
                              <w:rPr>
                                <w:b/>
                                <w:color w:val="021142"/>
                                <w:spacing w:val="-17"/>
                                <w:sz w:val="32"/>
                                <w:lang w:val="el-GR"/>
                              </w:rPr>
                              <w:t xml:space="preserve"> </w:t>
                            </w:r>
                            <w:r w:rsidRPr="005511E3">
                              <w:rPr>
                                <w:b/>
                                <w:color w:val="021142"/>
                                <w:sz w:val="32"/>
                                <w:lang w:val="el-GR"/>
                              </w:rPr>
                              <w:t>Εναλλακτικών</w:t>
                            </w:r>
                            <w:r w:rsidRPr="005511E3">
                              <w:rPr>
                                <w:b/>
                                <w:color w:val="021142"/>
                                <w:spacing w:val="-16"/>
                                <w:sz w:val="32"/>
                                <w:lang w:val="el-GR"/>
                              </w:rPr>
                              <w:t xml:space="preserve"> </w:t>
                            </w:r>
                            <w:r w:rsidRPr="005511E3">
                              <w:rPr>
                                <w:b/>
                                <w:color w:val="021142"/>
                                <w:sz w:val="32"/>
                                <w:lang w:val="el-GR"/>
                              </w:rPr>
                              <w:t>Δεικτών</w:t>
                            </w:r>
                            <w:r w:rsidRPr="005511E3">
                              <w:rPr>
                                <w:b/>
                                <w:color w:val="021142"/>
                                <w:spacing w:val="-17"/>
                                <w:sz w:val="32"/>
                                <w:lang w:val="el-GR"/>
                              </w:rPr>
                              <w:t xml:space="preserve"> </w:t>
                            </w:r>
                            <w:r w:rsidRPr="005511E3">
                              <w:rPr>
                                <w:b/>
                                <w:color w:val="021142"/>
                                <w:sz w:val="32"/>
                                <w:lang w:val="el-GR"/>
                              </w:rPr>
                              <w:t>Μέτρησης</w:t>
                            </w:r>
                            <w:r w:rsidRPr="005511E3">
                              <w:rPr>
                                <w:b/>
                                <w:color w:val="021142"/>
                                <w:spacing w:val="-17"/>
                                <w:sz w:val="32"/>
                                <w:lang w:val="el-GR"/>
                              </w:rPr>
                              <w:t xml:space="preserve"> </w:t>
                            </w:r>
                            <w:r w:rsidRPr="005511E3">
                              <w:rPr>
                                <w:b/>
                                <w:color w:val="021142"/>
                                <w:sz w:val="32"/>
                                <w:lang w:val="el-GR"/>
                              </w:rPr>
                              <w:t>της</w:t>
                            </w:r>
                            <w:r w:rsidRPr="005511E3">
                              <w:rPr>
                                <w:b/>
                                <w:color w:val="021142"/>
                                <w:spacing w:val="-16"/>
                                <w:sz w:val="32"/>
                                <w:lang w:val="el-GR"/>
                              </w:rPr>
                              <w:t xml:space="preserve"> </w:t>
                            </w:r>
                            <w:r w:rsidRPr="005511E3">
                              <w:rPr>
                                <w:b/>
                                <w:color w:val="021142"/>
                                <w:sz w:val="32"/>
                                <w:lang w:val="el-GR"/>
                              </w:rPr>
                              <w:t>Απόδοσης</w:t>
                            </w:r>
                            <w:r w:rsidRPr="005511E3">
                              <w:rPr>
                                <w:b/>
                                <w:color w:val="021142"/>
                                <w:spacing w:val="-74"/>
                                <w:sz w:val="32"/>
                                <w:lang w:val="el-GR"/>
                              </w:rPr>
                              <w:t xml:space="preserve"> </w:t>
                            </w:r>
                            <w:r w:rsidRPr="005511E3">
                              <w:rPr>
                                <w:b/>
                                <w:color w:val="021142"/>
                                <w:sz w:val="32"/>
                                <w:lang w:val="el-GR"/>
                              </w:rPr>
                              <w:t>(ΕΔΜΑ)</w:t>
                            </w:r>
                            <w:r w:rsidRPr="005511E3">
                              <w:rPr>
                                <w:b/>
                                <w:color w:val="021142"/>
                                <w:spacing w:val="-3"/>
                                <w:sz w:val="32"/>
                                <w:lang w:val="el-GR"/>
                              </w:rPr>
                              <w:t xml:space="preserve"> </w:t>
                            </w:r>
                            <w:r w:rsidRPr="005511E3">
                              <w:rPr>
                                <w:b/>
                                <w:color w:val="021142"/>
                                <w:sz w:val="32"/>
                                <w:lang w:val="el-GR"/>
                              </w:rPr>
                              <w:t>και</w:t>
                            </w:r>
                            <w:r w:rsidRPr="005511E3">
                              <w:rPr>
                                <w:b/>
                                <w:color w:val="021142"/>
                                <w:spacing w:val="-2"/>
                                <w:sz w:val="32"/>
                                <w:lang w:val="el-GR"/>
                              </w:rPr>
                              <w:t xml:space="preserve"> </w:t>
                            </w:r>
                            <w:r w:rsidRPr="005511E3">
                              <w:rPr>
                                <w:b/>
                                <w:color w:val="021142"/>
                                <w:sz w:val="32"/>
                                <w:lang w:val="el-GR"/>
                              </w:rPr>
                              <w:t>λοιπών</w:t>
                            </w:r>
                            <w:r w:rsidRPr="005511E3">
                              <w:rPr>
                                <w:b/>
                                <w:color w:val="021142"/>
                                <w:spacing w:val="-3"/>
                                <w:sz w:val="32"/>
                                <w:lang w:val="el-GR"/>
                              </w:rPr>
                              <w:t xml:space="preserve"> </w:t>
                            </w:r>
                            <w:r w:rsidRPr="005511E3">
                              <w:rPr>
                                <w:b/>
                                <w:color w:val="021142"/>
                                <w:sz w:val="32"/>
                                <w:lang w:val="el-GR"/>
                              </w:rPr>
                              <w:t>χρηματοοικονομικών</w:t>
                            </w:r>
                            <w:r w:rsidRPr="005511E3">
                              <w:rPr>
                                <w:b/>
                                <w:color w:val="021142"/>
                                <w:spacing w:val="-2"/>
                                <w:sz w:val="32"/>
                                <w:lang w:val="el-GR"/>
                              </w:rPr>
                              <w:t xml:space="preserve"> </w:t>
                            </w:r>
                            <w:r w:rsidRPr="005511E3">
                              <w:rPr>
                                <w:b/>
                                <w:color w:val="021142"/>
                                <w:sz w:val="32"/>
                                <w:lang w:val="el-GR"/>
                              </w:rPr>
                              <w:t>δεικτών</w:t>
                            </w:r>
                          </w:p>
                        </w:txbxContent>
                      </wps:txbx>
                      <wps:bodyPr rot="0" vert="horz" wrap="square" lIns="0" tIns="0" rIns="0" bIns="0" anchor="t" anchorCtr="0" upright="1">
                        <a:noAutofit/>
                      </wps:bodyPr>
                    </wps:wsp>
                  </a:graphicData>
                </a:graphic>
              </wp:inline>
            </w:drawing>
          </mc:Choice>
          <mc:Fallback>
            <w:pict>
              <v:shape w14:anchorId="1E4AFD24" id="docshape109" o:spid="_x0000_s1032" type="#_x0000_t202" style="width:523.3pt;height:4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" fillcolor="#e6e7e8" stroked="f">
                <v:textbox inset="0,0,0,0">
                  <w:txbxContent>
                    <w:p w14:paraId="25F078A6" w14:textId="77777777" w:rsidR="00D576A5" w:rsidRPr="005511E3" w:rsidRDefault="00D576A5">
                      <w:pPr>
                        <w:spacing w:before="111" w:line="235" w:lineRule="auto"/>
                        <w:ind w:left="160" w:right="621"/>
                        <w:rPr>
                          <w:b/>
                          <w:color w:val="000000"/>
                          <w:sz w:val="32"/>
                          <w:lang w:val="el-GR"/>
                        </w:rPr>
                      </w:pPr>
                      <w:r w:rsidRPr="005511E3">
                        <w:rPr>
                          <w:b/>
                          <w:color w:val="021142"/>
                          <w:sz w:val="32"/>
                          <w:lang w:val="el-GR"/>
                        </w:rPr>
                        <w:t>Ορολογία</w:t>
                      </w:r>
                      <w:r w:rsidRPr="005511E3">
                        <w:rPr>
                          <w:b/>
                          <w:color w:val="021142"/>
                          <w:spacing w:val="-17"/>
                          <w:sz w:val="32"/>
                          <w:lang w:val="el-GR"/>
                        </w:rPr>
                        <w:t xml:space="preserve"> </w:t>
                      </w:r>
                      <w:r w:rsidRPr="005511E3">
                        <w:rPr>
                          <w:b/>
                          <w:color w:val="021142"/>
                          <w:sz w:val="32"/>
                          <w:lang w:val="el-GR"/>
                        </w:rPr>
                        <w:t>–</w:t>
                      </w:r>
                      <w:r w:rsidRPr="005511E3">
                        <w:rPr>
                          <w:b/>
                          <w:color w:val="021142"/>
                          <w:spacing w:val="-17"/>
                          <w:sz w:val="32"/>
                          <w:lang w:val="el-GR"/>
                        </w:rPr>
                        <w:t xml:space="preserve"> </w:t>
                      </w:r>
                      <w:r w:rsidRPr="005511E3">
                        <w:rPr>
                          <w:b/>
                          <w:color w:val="021142"/>
                          <w:sz w:val="32"/>
                          <w:lang w:val="el-GR"/>
                        </w:rPr>
                        <w:t>Ορισμός</w:t>
                      </w:r>
                      <w:r w:rsidRPr="005511E3">
                        <w:rPr>
                          <w:b/>
                          <w:color w:val="021142"/>
                          <w:spacing w:val="-17"/>
                          <w:sz w:val="32"/>
                          <w:lang w:val="el-GR"/>
                        </w:rPr>
                        <w:t xml:space="preserve"> </w:t>
                      </w:r>
                      <w:r w:rsidRPr="005511E3">
                        <w:rPr>
                          <w:b/>
                          <w:color w:val="021142"/>
                          <w:sz w:val="32"/>
                          <w:lang w:val="el-GR"/>
                        </w:rPr>
                        <w:t>Εναλλακτικών</w:t>
                      </w:r>
                      <w:r w:rsidRPr="005511E3">
                        <w:rPr>
                          <w:b/>
                          <w:color w:val="021142"/>
                          <w:spacing w:val="-16"/>
                          <w:sz w:val="32"/>
                          <w:lang w:val="el-GR"/>
                        </w:rPr>
                        <w:t xml:space="preserve"> </w:t>
                      </w:r>
                      <w:r w:rsidRPr="005511E3">
                        <w:rPr>
                          <w:b/>
                          <w:color w:val="021142"/>
                          <w:sz w:val="32"/>
                          <w:lang w:val="el-GR"/>
                        </w:rPr>
                        <w:t>Δεικτών</w:t>
                      </w:r>
                      <w:r w:rsidRPr="005511E3">
                        <w:rPr>
                          <w:b/>
                          <w:color w:val="021142"/>
                          <w:spacing w:val="-17"/>
                          <w:sz w:val="32"/>
                          <w:lang w:val="el-GR"/>
                        </w:rPr>
                        <w:t xml:space="preserve"> </w:t>
                      </w:r>
                      <w:r w:rsidRPr="005511E3">
                        <w:rPr>
                          <w:b/>
                          <w:color w:val="021142"/>
                          <w:sz w:val="32"/>
                          <w:lang w:val="el-GR"/>
                        </w:rPr>
                        <w:t>Μέτρησης</w:t>
                      </w:r>
                      <w:r w:rsidRPr="005511E3">
                        <w:rPr>
                          <w:b/>
                          <w:color w:val="021142"/>
                          <w:spacing w:val="-17"/>
                          <w:sz w:val="32"/>
                          <w:lang w:val="el-GR"/>
                        </w:rPr>
                        <w:t xml:space="preserve"> </w:t>
                      </w:r>
                      <w:r w:rsidRPr="005511E3">
                        <w:rPr>
                          <w:b/>
                          <w:color w:val="021142"/>
                          <w:sz w:val="32"/>
                          <w:lang w:val="el-GR"/>
                        </w:rPr>
                        <w:t>της</w:t>
                      </w:r>
                      <w:r w:rsidRPr="005511E3">
                        <w:rPr>
                          <w:b/>
                          <w:color w:val="021142"/>
                          <w:spacing w:val="-16"/>
                          <w:sz w:val="32"/>
                          <w:lang w:val="el-GR"/>
                        </w:rPr>
                        <w:t xml:space="preserve"> </w:t>
                      </w:r>
                      <w:r w:rsidRPr="005511E3">
                        <w:rPr>
                          <w:b/>
                          <w:color w:val="021142"/>
                          <w:sz w:val="32"/>
                          <w:lang w:val="el-GR"/>
                        </w:rPr>
                        <w:t>Απόδοσης</w:t>
                      </w:r>
                      <w:r w:rsidRPr="005511E3">
                        <w:rPr>
                          <w:b/>
                          <w:color w:val="021142"/>
                          <w:spacing w:val="-74"/>
                          <w:sz w:val="32"/>
                          <w:lang w:val="el-GR"/>
                        </w:rPr>
                        <w:t xml:space="preserve"> </w:t>
                      </w:r>
                      <w:r w:rsidRPr="005511E3">
                        <w:rPr>
                          <w:b/>
                          <w:color w:val="021142"/>
                          <w:sz w:val="32"/>
                          <w:lang w:val="el-GR"/>
                        </w:rPr>
                        <w:t>(ΕΔΜΑ)</w:t>
                      </w:r>
                      <w:r w:rsidRPr="005511E3">
                        <w:rPr>
                          <w:b/>
                          <w:color w:val="021142"/>
                          <w:spacing w:val="-3"/>
                          <w:sz w:val="32"/>
                          <w:lang w:val="el-GR"/>
                        </w:rPr>
                        <w:t xml:space="preserve"> </w:t>
                      </w:r>
                      <w:r w:rsidRPr="005511E3">
                        <w:rPr>
                          <w:b/>
                          <w:color w:val="021142"/>
                          <w:sz w:val="32"/>
                          <w:lang w:val="el-GR"/>
                        </w:rPr>
                        <w:t>και</w:t>
                      </w:r>
                      <w:r w:rsidRPr="005511E3">
                        <w:rPr>
                          <w:b/>
                          <w:color w:val="021142"/>
                          <w:spacing w:val="-2"/>
                          <w:sz w:val="32"/>
                          <w:lang w:val="el-GR"/>
                        </w:rPr>
                        <w:t xml:space="preserve"> </w:t>
                      </w:r>
                      <w:r w:rsidRPr="005511E3">
                        <w:rPr>
                          <w:b/>
                          <w:color w:val="021142"/>
                          <w:sz w:val="32"/>
                          <w:lang w:val="el-GR"/>
                        </w:rPr>
                        <w:t>λοιπών</w:t>
                      </w:r>
                      <w:r w:rsidRPr="005511E3">
                        <w:rPr>
                          <w:b/>
                          <w:color w:val="021142"/>
                          <w:spacing w:val="-3"/>
                          <w:sz w:val="32"/>
                          <w:lang w:val="el-GR"/>
                        </w:rPr>
                        <w:t xml:space="preserve"> </w:t>
                      </w:r>
                      <w:r w:rsidRPr="005511E3">
                        <w:rPr>
                          <w:b/>
                          <w:color w:val="021142"/>
                          <w:sz w:val="32"/>
                          <w:lang w:val="el-GR"/>
                        </w:rPr>
                        <w:t>χρηματοοικονομικών</w:t>
                      </w:r>
                      <w:r w:rsidRPr="005511E3">
                        <w:rPr>
                          <w:b/>
                          <w:color w:val="021142"/>
                          <w:spacing w:val="-2"/>
                          <w:sz w:val="32"/>
                          <w:lang w:val="el-GR"/>
                        </w:rPr>
                        <w:t xml:space="preserve"> </w:t>
                      </w:r>
                      <w:r w:rsidRPr="005511E3">
                        <w:rPr>
                          <w:b/>
                          <w:color w:val="021142"/>
                          <w:sz w:val="32"/>
                          <w:lang w:val="el-GR"/>
                        </w:rPr>
                        <w:t>δεικτών</w:t>
                      </w:r>
                    </w:p>
                  </w:txbxContent>
                </v:textbox>
                <w10:anchorlock/>
              </v:shape>
            </w:pict>
          </mc:Fallback>
        </mc:AlternateContent>
      </w:r>
    </w:p>
    <w:p w14:paraId="74AF6B4A" w14:textId="77777777" w:rsidR="00852D18" w:rsidRDefault="00852D18">
      <w:pPr>
        <w:pStyle w:val="BodyText"/>
        <w:spacing w:before="6"/>
        <w:rPr>
          <w:b/>
          <w:sz w:val="11"/>
        </w:rPr>
      </w:pPr>
    </w:p>
    <w:p w14:paraId="08B3F364" w14:textId="77777777" w:rsidR="00681CCA" w:rsidRPr="00681CCA" w:rsidRDefault="00681CCA" w:rsidP="00681CCA">
      <w:pPr>
        <w:pStyle w:val="ListParagraph"/>
        <w:tabs>
          <w:tab w:val="left" w:pos="402"/>
        </w:tabs>
        <w:spacing w:before="100" w:line="242" w:lineRule="auto"/>
        <w:rPr>
          <w:lang w:val="el-GR"/>
        </w:rPr>
      </w:pPr>
    </w:p>
    <w:p w14:paraId="7A8D0064" w14:textId="77777777" w:rsidR="00852D18" w:rsidRPr="005511E3" w:rsidRDefault="005511E3">
      <w:pPr>
        <w:pStyle w:val="ListParagraph"/>
        <w:numPr>
          <w:ilvl w:val="0"/>
          <w:numId w:val="5"/>
        </w:numPr>
        <w:tabs>
          <w:tab w:val="left" w:pos="402"/>
        </w:tabs>
        <w:spacing w:before="100" w:line="242" w:lineRule="auto"/>
        <w:ind w:left="260" w:firstLine="0"/>
        <w:rPr>
          <w:lang w:val="el-GR"/>
        </w:rPr>
      </w:pPr>
      <w:r w:rsidRPr="005511E3">
        <w:rPr>
          <w:b/>
          <w:color w:val="021142"/>
          <w:spacing w:val="-1"/>
          <w:lang w:val="el-GR"/>
        </w:rPr>
        <w:t>Απόδοση</w:t>
      </w:r>
      <w:r w:rsidRPr="005511E3">
        <w:rPr>
          <w:b/>
          <w:color w:val="021142"/>
          <w:spacing w:val="-12"/>
          <w:lang w:val="el-GR"/>
        </w:rPr>
        <w:t xml:space="preserve"> </w:t>
      </w:r>
      <w:r w:rsidRPr="005511E3">
        <w:rPr>
          <w:b/>
          <w:color w:val="021142"/>
          <w:spacing w:val="-1"/>
          <w:lang w:val="el-GR"/>
        </w:rPr>
        <w:t>Ενσώματων</w:t>
      </w:r>
      <w:r w:rsidRPr="005511E3">
        <w:rPr>
          <w:b/>
          <w:color w:val="021142"/>
          <w:spacing w:val="-12"/>
          <w:lang w:val="el-GR"/>
        </w:rPr>
        <w:t xml:space="preserve"> </w:t>
      </w:r>
      <w:r w:rsidRPr="005511E3">
        <w:rPr>
          <w:b/>
          <w:color w:val="021142"/>
          <w:spacing w:val="-1"/>
          <w:lang w:val="el-GR"/>
        </w:rPr>
        <w:t>Ιδίων</w:t>
      </w:r>
      <w:r w:rsidRPr="005511E3">
        <w:rPr>
          <w:b/>
          <w:color w:val="021142"/>
          <w:spacing w:val="-12"/>
          <w:lang w:val="el-GR"/>
        </w:rPr>
        <w:t xml:space="preserve"> </w:t>
      </w:r>
      <w:r w:rsidRPr="005511E3">
        <w:rPr>
          <w:b/>
          <w:color w:val="021142"/>
          <w:spacing w:val="-1"/>
          <w:lang w:val="el-GR"/>
        </w:rPr>
        <w:t>Κεφαλαίων:</w:t>
      </w:r>
      <w:r w:rsidRPr="005511E3">
        <w:rPr>
          <w:b/>
          <w:color w:val="021142"/>
          <w:spacing w:val="-10"/>
          <w:lang w:val="el-GR"/>
        </w:rPr>
        <w:t xml:space="preserve"> </w:t>
      </w:r>
      <w:r w:rsidRPr="005511E3">
        <w:rPr>
          <w:color w:val="021142"/>
          <w:spacing w:val="-1"/>
          <w:lang w:val="el-GR"/>
        </w:rPr>
        <w:t>Ο</w:t>
      </w:r>
      <w:r w:rsidRPr="005511E3">
        <w:rPr>
          <w:color w:val="021142"/>
          <w:spacing w:val="-12"/>
          <w:lang w:val="el-GR"/>
        </w:rPr>
        <w:t xml:space="preserve"> </w:t>
      </w:r>
      <w:r w:rsidRPr="005511E3">
        <w:rPr>
          <w:color w:val="021142"/>
          <w:spacing w:val="-1"/>
          <w:lang w:val="el-GR"/>
        </w:rPr>
        <w:t>λόγος</w:t>
      </w:r>
      <w:r w:rsidRPr="005511E3">
        <w:rPr>
          <w:color w:val="021142"/>
          <w:spacing w:val="-12"/>
          <w:lang w:val="el-GR"/>
        </w:rPr>
        <w:t xml:space="preserve"> </w:t>
      </w:r>
      <w:r w:rsidRPr="005511E3">
        <w:rPr>
          <w:color w:val="021142"/>
          <w:spacing w:val="-1"/>
          <w:lang w:val="el-GR"/>
        </w:rPr>
        <w:t>των</w:t>
      </w:r>
      <w:r w:rsidRPr="005511E3">
        <w:rPr>
          <w:color w:val="021142"/>
          <w:spacing w:val="-12"/>
          <w:lang w:val="el-GR"/>
        </w:rPr>
        <w:t xml:space="preserve"> </w:t>
      </w:r>
      <w:r w:rsidRPr="005511E3">
        <w:rPr>
          <w:color w:val="021142"/>
          <w:spacing w:val="-1"/>
          <w:lang w:val="el-GR"/>
        </w:rPr>
        <w:t>προσαρμοσμένων</w:t>
      </w:r>
      <w:r w:rsidRPr="005511E3">
        <w:rPr>
          <w:color w:val="021142"/>
          <w:spacing w:val="-12"/>
          <w:lang w:val="el-GR"/>
        </w:rPr>
        <w:t xml:space="preserve"> </w:t>
      </w:r>
      <w:r w:rsidRPr="005511E3">
        <w:rPr>
          <w:color w:val="021142"/>
          <w:spacing w:val="-1"/>
          <w:lang w:val="el-GR"/>
        </w:rPr>
        <w:t>καθαρών</w:t>
      </w:r>
      <w:r w:rsidRPr="005511E3">
        <w:rPr>
          <w:color w:val="021142"/>
          <w:spacing w:val="-12"/>
          <w:lang w:val="el-GR"/>
        </w:rPr>
        <w:t xml:space="preserve"> </w:t>
      </w:r>
      <w:r w:rsidRPr="005511E3">
        <w:rPr>
          <w:color w:val="021142"/>
          <w:lang w:val="el-GR"/>
        </w:rPr>
        <w:t>κερδών</w:t>
      </w:r>
      <w:r w:rsidRPr="005511E3">
        <w:rPr>
          <w:color w:val="021142"/>
          <w:spacing w:val="-12"/>
          <w:lang w:val="el-GR"/>
        </w:rPr>
        <w:t xml:space="preserve"> </w:t>
      </w:r>
      <w:r w:rsidRPr="005511E3">
        <w:rPr>
          <w:color w:val="021142"/>
          <w:lang w:val="el-GR"/>
        </w:rPr>
        <w:t>προς</w:t>
      </w:r>
      <w:r w:rsidRPr="005511E3">
        <w:rPr>
          <w:color w:val="021142"/>
          <w:spacing w:val="-12"/>
          <w:lang w:val="el-GR"/>
        </w:rPr>
        <w:t xml:space="preserve"> </w:t>
      </w:r>
      <w:r w:rsidRPr="005511E3">
        <w:rPr>
          <w:color w:val="021142"/>
          <w:lang w:val="el-GR"/>
        </w:rPr>
        <w:t>την</w:t>
      </w:r>
      <w:r w:rsidRPr="005511E3">
        <w:rPr>
          <w:color w:val="021142"/>
          <w:spacing w:val="-12"/>
          <w:lang w:val="el-GR"/>
        </w:rPr>
        <w:t xml:space="preserve"> </w:t>
      </w:r>
      <w:r w:rsidRPr="005511E3">
        <w:rPr>
          <w:color w:val="021142"/>
          <w:lang w:val="el-GR"/>
        </w:rPr>
        <w:t>Ενσώματη</w:t>
      </w:r>
      <w:r w:rsidRPr="005511E3">
        <w:rPr>
          <w:color w:val="021142"/>
          <w:spacing w:val="-52"/>
          <w:lang w:val="el-GR"/>
        </w:rPr>
        <w:t xml:space="preserve"> </w:t>
      </w:r>
      <w:r w:rsidRPr="005511E3">
        <w:rPr>
          <w:color w:val="021142"/>
          <w:lang w:val="el-GR"/>
        </w:rPr>
        <w:t>Λογιστική</w:t>
      </w:r>
      <w:r w:rsidRPr="005511E3">
        <w:rPr>
          <w:color w:val="021142"/>
          <w:spacing w:val="-1"/>
          <w:lang w:val="el-GR"/>
        </w:rPr>
        <w:t xml:space="preserve"> </w:t>
      </w:r>
      <w:r w:rsidRPr="005511E3">
        <w:rPr>
          <w:color w:val="021142"/>
          <w:lang w:val="el-GR"/>
        </w:rPr>
        <w:t>Αξία (</w:t>
      </w:r>
      <w:r>
        <w:rPr>
          <w:color w:val="021142"/>
        </w:rPr>
        <w:t>Tangible</w:t>
      </w:r>
      <w:r w:rsidRPr="005511E3">
        <w:rPr>
          <w:color w:val="021142"/>
          <w:spacing w:val="-1"/>
          <w:lang w:val="el-GR"/>
        </w:rPr>
        <w:t xml:space="preserve"> </w:t>
      </w:r>
      <w:r>
        <w:rPr>
          <w:color w:val="021142"/>
        </w:rPr>
        <w:t>Book</w:t>
      </w:r>
      <w:r w:rsidRPr="005511E3">
        <w:rPr>
          <w:color w:val="021142"/>
          <w:lang w:val="el-GR"/>
        </w:rPr>
        <w:t xml:space="preserve"> </w:t>
      </w:r>
      <w:r>
        <w:rPr>
          <w:color w:val="021142"/>
        </w:rPr>
        <w:t>Value</w:t>
      </w:r>
      <w:r w:rsidRPr="005511E3">
        <w:rPr>
          <w:color w:val="021142"/>
          <w:lang w:val="el-GR"/>
        </w:rPr>
        <w:t>).</w:t>
      </w:r>
    </w:p>
    <w:p w14:paraId="0E54FDF5" w14:textId="77777777" w:rsidR="00852D18" w:rsidRPr="005511E3" w:rsidRDefault="005511E3">
      <w:pPr>
        <w:pStyle w:val="ListParagraph"/>
        <w:numPr>
          <w:ilvl w:val="0"/>
          <w:numId w:val="5"/>
        </w:numPr>
        <w:tabs>
          <w:tab w:val="left" w:pos="422"/>
        </w:tabs>
        <w:spacing w:before="104" w:line="247" w:lineRule="auto"/>
        <w:ind w:left="260" w:firstLine="0"/>
        <w:rPr>
          <w:lang w:val="el-GR"/>
        </w:rPr>
      </w:pPr>
      <w:r w:rsidRPr="005511E3">
        <w:rPr>
          <w:b/>
          <w:color w:val="021142"/>
          <w:lang w:val="el-GR"/>
        </w:rPr>
        <w:t>Βασικά Κέρδη ανά μετοχή (</w:t>
      </w:r>
      <w:r>
        <w:rPr>
          <w:b/>
          <w:color w:val="021142"/>
        </w:rPr>
        <w:t>Basic</w:t>
      </w:r>
      <w:r w:rsidRPr="005511E3">
        <w:rPr>
          <w:b/>
          <w:color w:val="021142"/>
          <w:lang w:val="el-GR"/>
        </w:rPr>
        <w:t xml:space="preserve"> </w:t>
      </w:r>
      <w:r>
        <w:rPr>
          <w:b/>
          <w:color w:val="021142"/>
        </w:rPr>
        <w:t>Earnings</w:t>
      </w:r>
      <w:r w:rsidRPr="005511E3">
        <w:rPr>
          <w:b/>
          <w:color w:val="021142"/>
          <w:lang w:val="el-GR"/>
        </w:rPr>
        <w:t xml:space="preserve"> </w:t>
      </w:r>
      <w:r>
        <w:rPr>
          <w:b/>
          <w:color w:val="021142"/>
        </w:rPr>
        <w:t>per</w:t>
      </w:r>
      <w:r w:rsidRPr="005511E3">
        <w:rPr>
          <w:b/>
          <w:color w:val="021142"/>
          <w:lang w:val="el-GR"/>
        </w:rPr>
        <w:t xml:space="preserve"> </w:t>
      </w:r>
      <w:r>
        <w:rPr>
          <w:b/>
          <w:color w:val="021142"/>
        </w:rPr>
        <w:t>share</w:t>
      </w:r>
      <w:r w:rsidRPr="005511E3">
        <w:rPr>
          <w:b/>
          <w:color w:val="021142"/>
          <w:lang w:val="el-GR"/>
        </w:rPr>
        <w:t xml:space="preserve"> - </w:t>
      </w:r>
      <w:r>
        <w:rPr>
          <w:b/>
          <w:color w:val="021142"/>
        </w:rPr>
        <w:t>EPS</w:t>
      </w:r>
      <w:r w:rsidRPr="005511E3">
        <w:rPr>
          <w:b/>
          <w:color w:val="021142"/>
          <w:lang w:val="el-GR"/>
        </w:rPr>
        <w:t xml:space="preserve">): </w:t>
      </w:r>
      <w:r w:rsidRPr="005511E3">
        <w:rPr>
          <w:color w:val="021142"/>
          <w:lang w:val="el-GR"/>
        </w:rPr>
        <w:t>Ο λόγος των καθαρών κερδών που αναλογούν</w:t>
      </w:r>
      <w:r w:rsidRPr="005511E3">
        <w:rPr>
          <w:color w:val="021142"/>
          <w:spacing w:val="1"/>
          <w:lang w:val="el-GR"/>
        </w:rPr>
        <w:t xml:space="preserve"> </w:t>
      </w:r>
      <w:r w:rsidRPr="005511E3">
        <w:rPr>
          <w:color w:val="021142"/>
          <w:lang w:val="el-GR"/>
        </w:rPr>
        <w:t>στους κατόχους κοινών μετοχών προς το μέσο σταθμισμένο αριθμό κοινών μετοχών σε κυκλοφορία κατά τη</w:t>
      </w:r>
      <w:r w:rsidRPr="005511E3">
        <w:rPr>
          <w:color w:val="021142"/>
          <w:spacing w:val="1"/>
          <w:lang w:val="el-GR"/>
        </w:rPr>
        <w:t xml:space="preserve"> </w:t>
      </w:r>
      <w:r w:rsidRPr="005511E3">
        <w:rPr>
          <w:color w:val="021142"/>
          <w:lang w:val="el-GR"/>
        </w:rPr>
        <w:t>διάρκεια</w:t>
      </w:r>
      <w:r w:rsidRPr="005511E3">
        <w:rPr>
          <w:color w:val="021142"/>
          <w:spacing w:val="-4"/>
          <w:lang w:val="el-GR"/>
        </w:rPr>
        <w:t xml:space="preserve"> </w:t>
      </w:r>
      <w:r w:rsidRPr="005511E3">
        <w:rPr>
          <w:color w:val="021142"/>
          <w:lang w:val="el-GR"/>
        </w:rPr>
        <w:t>της</w:t>
      </w:r>
      <w:r w:rsidRPr="005511E3">
        <w:rPr>
          <w:color w:val="021142"/>
          <w:spacing w:val="-3"/>
          <w:lang w:val="el-GR"/>
        </w:rPr>
        <w:t xml:space="preserve"> </w:t>
      </w:r>
      <w:r w:rsidRPr="005511E3">
        <w:rPr>
          <w:color w:val="021142"/>
          <w:lang w:val="el-GR"/>
        </w:rPr>
        <w:t>περιόδου,</w:t>
      </w:r>
      <w:r w:rsidRPr="005511E3">
        <w:rPr>
          <w:color w:val="021142"/>
          <w:spacing w:val="-3"/>
          <w:lang w:val="el-GR"/>
        </w:rPr>
        <w:t xml:space="preserve"> </w:t>
      </w:r>
      <w:r w:rsidRPr="005511E3">
        <w:rPr>
          <w:color w:val="021142"/>
          <w:lang w:val="el-GR"/>
        </w:rPr>
        <w:t>εξαιρώντας</w:t>
      </w:r>
      <w:r w:rsidRPr="005511E3">
        <w:rPr>
          <w:color w:val="021142"/>
          <w:spacing w:val="-3"/>
          <w:lang w:val="el-GR"/>
        </w:rPr>
        <w:t xml:space="preserve"> </w:t>
      </w:r>
      <w:r w:rsidRPr="005511E3">
        <w:rPr>
          <w:color w:val="021142"/>
          <w:lang w:val="el-GR"/>
        </w:rPr>
        <w:t>το</w:t>
      </w:r>
      <w:r w:rsidRPr="005511E3">
        <w:rPr>
          <w:color w:val="021142"/>
          <w:spacing w:val="-3"/>
          <w:lang w:val="el-GR"/>
        </w:rPr>
        <w:t xml:space="preserve"> </w:t>
      </w:r>
      <w:r w:rsidRPr="005511E3">
        <w:rPr>
          <w:color w:val="021142"/>
          <w:lang w:val="el-GR"/>
        </w:rPr>
        <w:t>μέσο</w:t>
      </w:r>
      <w:r w:rsidRPr="005511E3">
        <w:rPr>
          <w:color w:val="021142"/>
          <w:spacing w:val="-3"/>
          <w:lang w:val="el-GR"/>
        </w:rPr>
        <w:t xml:space="preserve"> </w:t>
      </w:r>
      <w:r w:rsidRPr="005511E3">
        <w:rPr>
          <w:color w:val="021142"/>
          <w:lang w:val="el-GR"/>
        </w:rPr>
        <w:t>αριθμό</w:t>
      </w:r>
      <w:r w:rsidRPr="005511E3">
        <w:rPr>
          <w:color w:val="021142"/>
          <w:spacing w:val="-3"/>
          <w:lang w:val="el-GR"/>
        </w:rPr>
        <w:t xml:space="preserve"> </w:t>
      </w:r>
      <w:r w:rsidRPr="005511E3">
        <w:rPr>
          <w:color w:val="021142"/>
          <w:lang w:val="el-GR"/>
        </w:rPr>
        <w:t>ιδίων</w:t>
      </w:r>
      <w:r w:rsidRPr="005511E3">
        <w:rPr>
          <w:color w:val="021142"/>
          <w:spacing w:val="-3"/>
          <w:lang w:val="el-GR"/>
        </w:rPr>
        <w:t xml:space="preserve"> </w:t>
      </w:r>
      <w:r w:rsidRPr="005511E3">
        <w:rPr>
          <w:color w:val="021142"/>
          <w:lang w:val="el-GR"/>
        </w:rPr>
        <w:t>μετοχών</w:t>
      </w:r>
      <w:r w:rsidRPr="005511E3">
        <w:rPr>
          <w:color w:val="021142"/>
          <w:spacing w:val="-3"/>
          <w:lang w:val="el-GR"/>
        </w:rPr>
        <w:t xml:space="preserve"> </w:t>
      </w:r>
      <w:r w:rsidRPr="005511E3">
        <w:rPr>
          <w:color w:val="021142"/>
          <w:lang w:val="el-GR"/>
        </w:rPr>
        <w:t>κατά</w:t>
      </w:r>
      <w:r w:rsidRPr="005511E3">
        <w:rPr>
          <w:color w:val="021142"/>
          <w:spacing w:val="-3"/>
          <w:lang w:val="el-GR"/>
        </w:rPr>
        <w:t xml:space="preserve"> </w:t>
      </w:r>
      <w:r w:rsidRPr="005511E3">
        <w:rPr>
          <w:color w:val="021142"/>
          <w:lang w:val="el-GR"/>
        </w:rPr>
        <w:t>τη</w:t>
      </w:r>
      <w:r w:rsidRPr="005511E3">
        <w:rPr>
          <w:color w:val="021142"/>
          <w:spacing w:val="-3"/>
          <w:lang w:val="el-GR"/>
        </w:rPr>
        <w:t xml:space="preserve"> </w:t>
      </w:r>
      <w:r w:rsidRPr="005511E3">
        <w:rPr>
          <w:color w:val="021142"/>
          <w:lang w:val="el-GR"/>
        </w:rPr>
        <w:t>διάρκεια</w:t>
      </w:r>
      <w:r w:rsidRPr="005511E3">
        <w:rPr>
          <w:color w:val="021142"/>
          <w:spacing w:val="-3"/>
          <w:lang w:val="el-GR"/>
        </w:rPr>
        <w:t xml:space="preserve"> </w:t>
      </w:r>
      <w:r w:rsidRPr="005511E3">
        <w:rPr>
          <w:color w:val="021142"/>
          <w:lang w:val="el-GR"/>
        </w:rPr>
        <w:t>της</w:t>
      </w:r>
      <w:r w:rsidRPr="005511E3">
        <w:rPr>
          <w:color w:val="021142"/>
          <w:spacing w:val="-3"/>
          <w:lang w:val="el-GR"/>
        </w:rPr>
        <w:t xml:space="preserve"> </w:t>
      </w:r>
      <w:r w:rsidRPr="005511E3">
        <w:rPr>
          <w:color w:val="021142"/>
          <w:lang w:val="el-GR"/>
        </w:rPr>
        <w:t>περιόδου.</w:t>
      </w:r>
    </w:p>
    <w:p w14:paraId="6D9F5CC5" w14:textId="77777777" w:rsidR="00852D18" w:rsidRPr="005511E3" w:rsidRDefault="005511E3">
      <w:pPr>
        <w:pStyle w:val="ListParagraph"/>
        <w:numPr>
          <w:ilvl w:val="0"/>
          <w:numId w:val="5"/>
        </w:numPr>
        <w:tabs>
          <w:tab w:val="left" w:pos="427"/>
        </w:tabs>
        <w:spacing w:before="101" w:line="242" w:lineRule="auto"/>
        <w:ind w:left="260" w:right="298" w:firstLine="0"/>
        <w:rPr>
          <w:lang w:val="el-GR"/>
        </w:rPr>
      </w:pPr>
      <w:r w:rsidRPr="005511E3">
        <w:rPr>
          <w:b/>
          <w:color w:val="021142"/>
          <w:lang w:val="el-GR"/>
        </w:rPr>
        <w:t xml:space="preserve">Δείκτης Δανείων προς Καταθέσεις: </w:t>
      </w:r>
      <w:r w:rsidRPr="005511E3">
        <w:rPr>
          <w:color w:val="021142"/>
          <w:lang w:val="el-GR"/>
        </w:rPr>
        <w:t>Ο λόγος των δανείων και απαιτήσεων από πελάτες που επιμετρώνται στο</w:t>
      </w:r>
      <w:r w:rsidRPr="005511E3">
        <w:rPr>
          <w:color w:val="021142"/>
          <w:spacing w:val="1"/>
          <w:lang w:val="el-GR"/>
        </w:rPr>
        <w:t xml:space="preserve"> </w:t>
      </w:r>
      <w:r w:rsidRPr="005511E3">
        <w:rPr>
          <w:color w:val="021142"/>
          <w:lang w:val="el-GR"/>
        </w:rPr>
        <w:t>αποσβέσιμο</w:t>
      </w:r>
      <w:r w:rsidRPr="005511E3">
        <w:rPr>
          <w:color w:val="021142"/>
          <w:spacing w:val="-6"/>
          <w:lang w:val="el-GR"/>
        </w:rPr>
        <w:t xml:space="preserve"> </w:t>
      </w:r>
      <w:r w:rsidRPr="005511E3">
        <w:rPr>
          <w:color w:val="021142"/>
          <w:lang w:val="el-GR"/>
        </w:rPr>
        <w:t>κόστος</w:t>
      </w:r>
      <w:r w:rsidRPr="005511E3">
        <w:rPr>
          <w:color w:val="021142"/>
          <w:spacing w:val="-5"/>
          <w:lang w:val="el-GR"/>
        </w:rPr>
        <w:t xml:space="preserve"> </w:t>
      </w:r>
      <w:r w:rsidRPr="005511E3">
        <w:rPr>
          <w:color w:val="021142"/>
          <w:lang w:val="el-GR"/>
        </w:rPr>
        <w:t>(</w:t>
      </w:r>
      <w:r>
        <w:rPr>
          <w:color w:val="021142"/>
        </w:rPr>
        <w:t>amortised</w:t>
      </w:r>
      <w:r w:rsidRPr="005511E3">
        <w:rPr>
          <w:color w:val="021142"/>
          <w:spacing w:val="-5"/>
          <w:lang w:val="el-GR"/>
        </w:rPr>
        <w:t xml:space="preserve"> </w:t>
      </w:r>
      <w:r>
        <w:rPr>
          <w:color w:val="021142"/>
        </w:rPr>
        <w:t>cost</w:t>
      </w:r>
      <w:r w:rsidRPr="005511E3">
        <w:rPr>
          <w:color w:val="021142"/>
          <w:lang w:val="el-GR"/>
        </w:rPr>
        <w:t>)</w:t>
      </w:r>
      <w:r w:rsidRPr="005511E3">
        <w:rPr>
          <w:color w:val="021142"/>
          <w:spacing w:val="-6"/>
          <w:lang w:val="el-GR"/>
        </w:rPr>
        <w:t xml:space="preserve"> </w:t>
      </w:r>
      <w:r w:rsidRPr="005511E3">
        <w:rPr>
          <w:color w:val="021142"/>
          <w:lang w:val="el-GR"/>
        </w:rPr>
        <w:t>προς</w:t>
      </w:r>
      <w:r w:rsidRPr="005511E3">
        <w:rPr>
          <w:color w:val="021142"/>
          <w:spacing w:val="-5"/>
          <w:lang w:val="el-GR"/>
        </w:rPr>
        <w:t xml:space="preserve"> </w:t>
      </w:r>
      <w:r w:rsidRPr="005511E3">
        <w:rPr>
          <w:color w:val="021142"/>
          <w:lang w:val="el-GR"/>
        </w:rPr>
        <w:t>τις</w:t>
      </w:r>
      <w:r w:rsidRPr="005511E3">
        <w:rPr>
          <w:color w:val="021142"/>
          <w:spacing w:val="-5"/>
          <w:lang w:val="el-GR"/>
        </w:rPr>
        <w:t xml:space="preserve"> </w:t>
      </w:r>
      <w:r w:rsidRPr="005511E3">
        <w:rPr>
          <w:color w:val="021142"/>
          <w:lang w:val="el-GR"/>
        </w:rPr>
        <w:t>υποχρεώσεις</w:t>
      </w:r>
      <w:r w:rsidRPr="005511E3">
        <w:rPr>
          <w:color w:val="021142"/>
          <w:spacing w:val="-6"/>
          <w:lang w:val="el-GR"/>
        </w:rPr>
        <w:t xml:space="preserve"> </w:t>
      </w:r>
      <w:r w:rsidRPr="005511E3">
        <w:rPr>
          <w:color w:val="021142"/>
          <w:lang w:val="el-GR"/>
        </w:rPr>
        <w:t>προς</w:t>
      </w:r>
      <w:r w:rsidRPr="005511E3">
        <w:rPr>
          <w:color w:val="021142"/>
          <w:spacing w:val="-5"/>
          <w:lang w:val="el-GR"/>
        </w:rPr>
        <w:t xml:space="preserve"> </w:t>
      </w:r>
      <w:r w:rsidRPr="005511E3">
        <w:rPr>
          <w:color w:val="021142"/>
          <w:lang w:val="el-GR"/>
        </w:rPr>
        <w:t>πελάτες</w:t>
      </w:r>
      <w:r w:rsidRPr="005511E3">
        <w:rPr>
          <w:color w:val="021142"/>
          <w:spacing w:val="-5"/>
          <w:lang w:val="el-GR"/>
        </w:rPr>
        <w:t xml:space="preserve"> </w:t>
      </w:r>
      <w:r w:rsidRPr="005511E3">
        <w:rPr>
          <w:color w:val="021142"/>
          <w:lang w:val="el-GR"/>
        </w:rPr>
        <w:t>στο</w:t>
      </w:r>
      <w:r w:rsidRPr="005511E3">
        <w:rPr>
          <w:color w:val="021142"/>
          <w:spacing w:val="-6"/>
          <w:lang w:val="el-GR"/>
        </w:rPr>
        <w:t xml:space="preserve"> </w:t>
      </w:r>
      <w:r w:rsidRPr="005511E3">
        <w:rPr>
          <w:color w:val="021142"/>
          <w:lang w:val="el-GR"/>
        </w:rPr>
        <w:t>τέλος</w:t>
      </w:r>
      <w:r w:rsidRPr="005511E3">
        <w:rPr>
          <w:color w:val="021142"/>
          <w:spacing w:val="-5"/>
          <w:lang w:val="el-GR"/>
        </w:rPr>
        <w:t xml:space="preserve"> </w:t>
      </w:r>
      <w:r w:rsidRPr="005511E3">
        <w:rPr>
          <w:color w:val="021142"/>
          <w:lang w:val="el-GR"/>
        </w:rPr>
        <w:t>της</w:t>
      </w:r>
      <w:r w:rsidRPr="005511E3">
        <w:rPr>
          <w:color w:val="021142"/>
          <w:spacing w:val="-5"/>
          <w:lang w:val="el-GR"/>
        </w:rPr>
        <w:t xml:space="preserve"> </w:t>
      </w:r>
      <w:r w:rsidRPr="005511E3">
        <w:rPr>
          <w:color w:val="021142"/>
          <w:lang w:val="el-GR"/>
        </w:rPr>
        <w:t>υπό</w:t>
      </w:r>
      <w:r w:rsidRPr="005511E3">
        <w:rPr>
          <w:color w:val="021142"/>
          <w:spacing w:val="-6"/>
          <w:lang w:val="el-GR"/>
        </w:rPr>
        <w:t xml:space="preserve"> </w:t>
      </w:r>
      <w:r w:rsidRPr="005511E3">
        <w:rPr>
          <w:color w:val="021142"/>
          <w:lang w:val="el-GR"/>
        </w:rPr>
        <w:t>εξέταση</w:t>
      </w:r>
      <w:r w:rsidRPr="005511E3">
        <w:rPr>
          <w:color w:val="021142"/>
          <w:spacing w:val="-5"/>
          <w:lang w:val="el-GR"/>
        </w:rPr>
        <w:t xml:space="preserve"> </w:t>
      </w:r>
      <w:r w:rsidRPr="005511E3">
        <w:rPr>
          <w:color w:val="021142"/>
          <w:lang w:val="el-GR"/>
        </w:rPr>
        <w:t>περιόδου.</w:t>
      </w:r>
    </w:p>
    <w:p w14:paraId="15B6D752" w14:textId="77777777" w:rsidR="00852D18" w:rsidRPr="005511E3" w:rsidRDefault="005511E3">
      <w:pPr>
        <w:pStyle w:val="ListParagraph"/>
        <w:numPr>
          <w:ilvl w:val="0"/>
          <w:numId w:val="5"/>
        </w:numPr>
        <w:tabs>
          <w:tab w:val="left" w:pos="424"/>
        </w:tabs>
        <w:spacing w:before="105" w:line="249" w:lineRule="auto"/>
        <w:ind w:left="260" w:firstLine="0"/>
        <w:rPr>
          <w:lang w:val="el-GR"/>
        </w:rPr>
      </w:pPr>
      <w:r w:rsidRPr="005511E3">
        <w:rPr>
          <w:b/>
          <w:color w:val="021142"/>
          <w:lang w:val="el-GR"/>
        </w:rPr>
        <w:t>Δείκτης Κάλυψης Μη Εξυπηρετούμενων Ανοιγμάτων (</w:t>
      </w:r>
      <w:r>
        <w:rPr>
          <w:b/>
          <w:color w:val="021142"/>
        </w:rPr>
        <w:t>NPEs</w:t>
      </w:r>
      <w:r w:rsidRPr="005511E3">
        <w:rPr>
          <w:b/>
          <w:color w:val="021142"/>
          <w:lang w:val="el-GR"/>
        </w:rPr>
        <w:t xml:space="preserve">): </w:t>
      </w:r>
      <w:r w:rsidRPr="005511E3">
        <w:rPr>
          <w:color w:val="021142"/>
          <w:lang w:val="el-GR"/>
        </w:rPr>
        <w:t>Ο λόγος των συσσωρευμένων προβλέψεων για</w:t>
      </w:r>
      <w:r w:rsidRPr="005511E3">
        <w:rPr>
          <w:color w:val="021142"/>
          <w:spacing w:val="-52"/>
          <w:lang w:val="el-GR"/>
        </w:rPr>
        <w:t xml:space="preserve"> </w:t>
      </w:r>
      <w:r w:rsidRPr="005511E3">
        <w:rPr>
          <w:color w:val="021142"/>
          <w:spacing w:val="-2"/>
          <w:lang w:val="el-GR"/>
        </w:rPr>
        <w:t>πιστωτικούς</w:t>
      </w:r>
      <w:r w:rsidRPr="005511E3">
        <w:rPr>
          <w:color w:val="021142"/>
          <w:spacing w:val="-17"/>
          <w:lang w:val="el-GR"/>
        </w:rPr>
        <w:t xml:space="preserve"> </w:t>
      </w:r>
      <w:r w:rsidRPr="005511E3">
        <w:rPr>
          <w:color w:val="021142"/>
          <w:spacing w:val="-2"/>
          <w:lang w:val="el-GR"/>
        </w:rPr>
        <w:t>κινδύνους</w:t>
      </w:r>
      <w:r w:rsidRPr="005511E3">
        <w:rPr>
          <w:color w:val="021142"/>
          <w:spacing w:val="-17"/>
          <w:lang w:val="el-GR"/>
        </w:rPr>
        <w:t xml:space="preserve"> </w:t>
      </w:r>
      <w:r w:rsidRPr="005511E3">
        <w:rPr>
          <w:color w:val="021142"/>
          <w:spacing w:val="-2"/>
          <w:lang w:val="el-GR"/>
        </w:rPr>
        <w:t>από</w:t>
      </w:r>
      <w:r w:rsidRPr="005511E3">
        <w:rPr>
          <w:color w:val="021142"/>
          <w:spacing w:val="-17"/>
          <w:lang w:val="el-GR"/>
        </w:rPr>
        <w:t xml:space="preserve"> </w:t>
      </w:r>
      <w:r w:rsidRPr="005511E3">
        <w:rPr>
          <w:color w:val="021142"/>
          <w:spacing w:val="-2"/>
          <w:lang w:val="el-GR"/>
        </w:rPr>
        <w:t>δάνεια</w:t>
      </w:r>
      <w:r w:rsidRPr="005511E3">
        <w:rPr>
          <w:color w:val="021142"/>
          <w:spacing w:val="-17"/>
          <w:lang w:val="el-GR"/>
        </w:rPr>
        <w:t xml:space="preserve"> </w:t>
      </w:r>
      <w:r w:rsidRPr="005511E3">
        <w:rPr>
          <w:color w:val="021142"/>
          <w:spacing w:val="-2"/>
          <w:lang w:val="el-GR"/>
        </w:rPr>
        <w:t>και</w:t>
      </w:r>
      <w:r w:rsidRPr="005511E3">
        <w:rPr>
          <w:color w:val="021142"/>
          <w:spacing w:val="-17"/>
          <w:lang w:val="el-GR"/>
        </w:rPr>
        <w:t xml:space="preserve"> </w:t>
      </w:r>
      <w:r w:rsidRPr="005511E3">
        <w:rPr>
          <w:color w:val="021142"/>
          <w:spacing w:val="-2"/>
          <w:lang w:val="el-GR"/>
        </w:rPr>
        <w:t>απαιτήσεις</w:t>
      </w:r>
      <w:r w:rsidRPr="005511E3">
        <w:rPr>
          <w:color w:val="021142"/>
          <w:spacing w:val="-17"/>
          <w:lang w:val="el-GR"/>
        </w:rPr>
        <w:t xml:space="preserve"> </w:t>
      </w:r>
      <w:r w:rsidRPr="005511E3">
        <w:rPr>
          <w:color w:val="021142"/>
          <w:spacing w:val="-2"/>
          <w:lang w:val="el-GR"/>
        </w:rPr>
        <w:t>από</w:t>
      </w:r>
      <w:r w:rsidRPr="005511E3">
        <w:rPr>
          <w:color w:val="021142"/>
          <w:spacing w:val="-16"/>
          <w:lang w:val="el-GR"/>
        </w:rPr>
        <w:t xml:space="preserve"> </w:t>
      </w:r>
      <w:r w:rsidRPr="005511E3">
        <w:rPr>
          <w:color w:val="021142"/>
          <w:spacing w:val="-2"/>
          <w:lang w:val="el-GR"/>
        </w:rPr>
        <w:t>πελάτες,</w:t>
      </w:r>
      <w:r w:rsidRPr="005511E3">
        <w:rPr>
          <w:color w:val="021142"/>
          <w:spacing w:val="-17"/>
          <w:lang w:val="el-GR"/>
        </w:rPr>
        <w:t xml:space="preserve"> </w:t>
      </w:r>
      <w:r w:rsidRPr="005511E3">
        <w:rPr>
          <w:color w:val="021142"/>
          <w:spacing w:val="-2"/>
          <w:lang w:val="el-GR"/>
        </w:rPr>
        <w:t>περιλαμβανομένων</w:t>
      </w:r>
      <w:r w:rsidRPr="005511E3">
        <w:rPr>
          <w:color w:val="021142"/>
          <w:spacing w:val="-17"/>
          <w:lang w:val="el-GR"/>
        </w:rPr>
        <w:t xml:space="preserve"> </w:t>
      </w:r>
      <w:r w:rsidRPr="005511E3">
        <w:rPr>
          <w:color w:val="021142"/>
          <w:spacing w:val="-2"/>
          <w:lang w:val="el-GR"/>
        </w:rPr>
        <w:t>των</w:t>
      </w:r>
      <w:r w:rsidRPr="005511E3">
        <w:rPr>
          <w:color w:val="021142"/>
          <w:spacing w:val="-17"/>
          <w:lang w:val="el-GR"/>
        </w:rPr>
        <w:t xml:space="preserve"> </w:t>
      </w:r>
      <w:r w:rsidRPr="005511E3">
        <w:rPr>
          <w:color w:val="021142"/>
          <w:spacing w:val="-2"/>
          <w:lang w:val="el-GR"/>
        </w:rPr>
        <w:t>προβλέψεων</w:t>
      </w:r>
      <w:r w:rsidRPr="005511E3">
        <w:rPr>
          <w:color w:val="021142"/>
          <w:spacing w:val="-17"/>
          <w:lang w:val="el-GR"/>
        </w:rPr>
        <w:t xml:space="preserve"> </w:t>
      </w:r>
      <w:r w:rsidRPr="005511E3">
        <w:rPr>
          <w:color w:val="021142"/>
          <w:spacing w:val="-1"/>
          <w:lang w:val="el-GR"/>
        </w:rPr>
        <w:t>για</w:t>
      </w:r>
      <w:r w:rsidRPr="005511E3">
        <w:rPr>
          <w:color w:val="021142"/>
          <w:spacing w:val="-17"/>
          <w:lang w:val="el-GR"/>
        </w:rPr>
        <w:t xml:space="preserve"> </w:t>
      </w:r>
      <w:r w:rsidRPr="005511E3">
        <w:rPr>
          <w:color w:val="021142"/>
          <w:spacing w:val="-1"/>
          <w:lang w:val="el-GR"/>
        </w:rPr>
        <w:t>δεσμεύσεις</w:t>
      </w:r>
      <w:r w:rsidRPr="005511E3">
        <w:rPr>
          <w:color w:val="021142"/>
          <w:spacing w:val="-52"/>
          <w:lang w:val="el-GR"/>
        </w:rPr>
        <w:t xml:space="preserve"> </w:t>
      </w:r>
      <w:r w:rsidRPr="005511E3">
        <w:rPr>
          <w:color w:val="021142"/>
          <w:spacing w:val="-1"/>
          <w:lang w:val="el-GR"/>
        </w:rPr>
        <w:t>που</w:t>
      </w:r>
      <w:r w:rsidRPr="005511E3">
        <w:rPr>
          <w:color w:val="021142"/>
          <w:spacing w:val="-13"/>
          <w:lang w:val="el-GR"/>
        </w:rPr>
        <w:t xml:space="preserve"> </w:t>
      </w:r>
      <w:r w:rsidRPr="005511E3">
        <w:rPr>
          <w:color w:val="021142"/>
          <w:spacing w:val="-1"/>
          <w:lang w:val="el-GR"/>
        </w:rPr>
        <w:t>σχετίζονται</w:t>
      </w:r>
      <w:r w:rsidRPr="005511E3">
        <w:rPr>
          <w:color w:val="021142"/>
          <w:spacing w:val="-13"/>
          <w:lang w:val="el-GR"/>
        </w:rPr>
        <w:t xml:space="preserve"> </w:t>
      </w:r>
      <w:r w:rsidRPr="005511E3">
        <w:rPr>
          <w:color w:val="021142"/>
          <w:spacing w:val="-1"/>
          <w:lang w:val="el-GR"/>
        </w:rPr>
        <w:t>με</w:t>
      </w:r>
      <w:r w:rsidRPr="005511E3">
        <w:rPr>
          <w:color w:val="021142"/>
          <w:spacing w:val="-12"/>
          <w:lang w:val="el-GR"/>
        </w:rPr>
        <w:t xml:space="preserve"> </w:t>
      </w:r>
      <w:r w:rsidRPr="005511E3">
        <w:rPr>
          <w:color w:val="021142"/>
          <w:spacing w:val="-1"/>
          <w:lang w:val="el-GR"/>
        </w:rPr>
        <w:t>το</w:t>
      </w:r>
      <w:r w:rsidRPr="005511E3">
        <w:rPr>
          <w:color w:val="021142"/>
          <w:spacing w:val="-13"/>
          <w:lang w:val="el-GR"/>
        </w:rPr>
        <w:t xml:space="preserve"> </w:t>
      </w:r>
      <w:r w:rsidRPr="005511E3">
        <w:rPr>
          <w:color w:val="021142"/>
          <w:spacing w:val="-1"/>
          <w:lang w:val="el-GR"/>
        </w:rPr>
        <w:t>πιστωτικό</w:t>
      </w:r>
      <w:r w:rsidRPr="005511E3">
        <w:rPr>
          <w:color w:val="021142"/>
          <w:spacing w:val="-12"/>
          <w:lang w:val="el-GR"/>
        </w:rPr>
        <w:t xml:space="preserve"> </w:t>
      </w:r>
      <w:r w:rsidRPr="005511E3">
        <w:rPr>
          <w:color w:val="021142"/>
          <w:spacing w:val="-1"/>
          <w:lang w:val="el-GR"/>
        </w:rPr>
        <w:t>κίνδυνο</w:t>
      </w:r>
      <w:r w:rsidRPr="005511E3">
        <w:rPr>
          <w:color w:val="021142"/>
          <w:spacing w:val="-13"/>
          <w:lang w:val="el-GR"/>
        </w:rPr>
        <w:t xml:space="preserve"> </w:t>
      </w:r>
      <w:r w:rsidRPr="005511E3">
        <w:rPr>
          <w:color w:val="021142"/>
          <w:spacing w:val="-1"/>
          <w:lang w:val="el-GR"/>
        </w:rPr>
        <w:t>(στοιχεία</w:t>
      </w:r>
      <w:r w:rsidRPr="005511E3">
        <w:rPr>
          <w:color w:val="021142"/>
          <w:spacing w:val="-12"/>
          <w:lang w:val="el-GR"/>
        </w:rPr>
        <w:t xml:space="preserve"> </w:t>
      </w:r>
      <w:r w:rsidRPr="005511E3">
        <w:rPr>
          <w:color w:val="021142"/>
          <w:spacing w:val="-1"/>
          <w:lang w:val="el-GR"/>
        </w:rPr>
        <w:t>εκτός</w:t>
      </w:r>
      <w:r w:rsidRPr="005511E3">
        <w:rPr>
          <w:color w:val="021142"/>
          <w:spacing w:val="-13"/>
          <w:lang w:val="el-GR"/>
        </w:rPr>
        <w:t xml:space="preserve"> </w:t>
      </w:r>
      <w:r w:rsidRPr="005511E3">
        <w:rPr>
          <w:color w:val="021142"/>
          <w:spacing w:val="-1"/>
          <w:lang w:val="el-GR"/>
        </w:rPr>
        <w:t>ισολογισμού),</w:t>
      </w:r>
      <w:r w:rsidRPr="005511E3">
        <w:rPr>
          <w:color w:val="021142"/>
          <w:spacing w:val="-12"/>
          <w:lang w:val="el-GR"/>
        </w:rPr>
        <w:t xml:space="preserve"> </w:t>
      </w:r>
      <w:r w:rsidRPr="005511E3">
        <w:rPr>
          <w:color w:val="021142"/>
          <w:spacing w:val="-1"/>
          <w:lang w:val="el-GR"/>
        </w:rPr>
        <w:t>προς</w:t>
      </w:r>
      <w:r w:rsidRPr="005511E3">
        <w:rPr>
          <w:color w:val="021142"/>
          <w:spacing w:val="-13"/>
          <w:lang w:val="el-GR"/>
        </w:rPr>
        <w:t xml:space="preserve"> </w:t>
      </w:r>
      <w:r w:rsidRPr="005511E3">
        <w:rPr>
          <w:color w:val="021142"/>
          <w:spacing w:val="-1"/>
          <w:lang w:val="el-GR"/>
        </w:rPr>
        <w:t>το</w:t>
      </w:r>
      <w:r w:rsidRPr="005511E3">
        <w:rPr>
          <w:color w:val="021142"/>
          <w:spacing w:val="-13"/>
          <w:lang w:val="el-GR"/>
        </w:rPr>
        <w:t xml:space="preserve"> </w:t>
      </w:r>
      <w:r w:rsidRPr="005511E3">
        <w:rPr>
          <w:color w:val="021142"/>
          <w:spacing w:val="-1"/>
          <w:lang w:val="el-GR"/>
        </w:rPr>
        <w:t>σύνολο</w:t>
      </w:r>
      <w:r w:rsidRPr="005511E3">
        <w:rPr>
          <w:color w:val="021142"/>
          <w:spacing w:val="-12"/>
          <w:lang w:val="el-GR"/>
        </w:rPr>
        <w:t xml:space="preserve"> </w:t>
      </w:r>
      <w:r w:rsidRPr="005511E3">
        <w:rPr>
          <w:color w:val="021142"/>
          <w:spacing w:val="-1"/>
          <w:lang w:val="el-GR"/>
        </w:rPr>
        <w:t>των</w:t>
      </w:r>
      <w:r w:rsidRPr="005511E3">
        <w:rPr>
          <w:color w:val="021142"/>
          <w:spacing w:val="-13"/>
          <w:lang w:val="el-GR"/>
        </w:rPr>
        <w:t xml:space="preserve"> </w:t>
      </w:r>
      <w:r>
        <w:rPr>
          <w:color w:val="021142"/>
          <w:spacing w:val="-1"/>
        </w:rPr>
        <w:t>NPEs</w:t>
      </w:r>
      <w:r w:rsidRPr="005511E3">
        <w:rPr>
          <w:color w:val="021142"/>
          <w:spacing w:val="-1"/>
          <w:lang w:val="el-GR"/>
        </w:rPr>
        <w:t>,</w:t>
      </w:r>
      <w:r w:rsidRPr="005511E3">
        <w:rPr>
          <w:color w:val="021142"/>
          <w:spacing w:val="-12"/>
          <w:lang w:val="el-GR"/>
        </w:rPr>
        <w:t xml:space="preserve"> </w:t>
      </w:r>
      <w:r w:rsidRPr="005511E3">
        <w:rPr>
          <w:color w:val="021142"/>
          <w:spacing w:val="-1"/>
          <w:lang w:val="el-GR"/>
        </w:rPr>
        <w:t>στο</w:t>
      </w:r>
      <w:r w:rsidRPr="005511E3">
        <w:rPr>
          <w:color w:val="021142"/>
          <w:spacing w:val="-13"/>
          <w:lang w:val="el-GR"/>
        </w:rPr>
        <w:t xml:space="preserve"> </w:t>
      </w:r>
      <w:r w:rsidRPr="005511E3">
        <w:rPr>
          <w:color w:val="021142"/>
          <w:spacing w:val="-1"/>
          <w:lang w:val="el-GR"/>
        </w:rPr>
        <w:t>τέλος</w:t>
      </w:r>
      <w:r w:rsidRPr="005511E3">
        <w:rPr>
          <w:color w:val="021142"/>
          <w:spacing w:val="-12"/>
          <w:lang w:val="el-GR"/>
        </w:rPr>
        <w:t xml:space="preserve"> </w:t>
      </w:r>
      <w:r w:rsidRPr="005511E3">
        <w:rPr>
          <w:color w:val="021142"/>
          <w:lang w:val="el-GR"/>
        </w:rPr>
        <w:t>της</w:t>
      </w:r>
      <w:r w:rsidRPr="005511E3">
        <w:rPr>
          <w:color w:val="021142"/>
          <w:spacing w:val="-13"/>
          <w:lang w:val="el-GR"/>
        </w:rPr>
        <w:t xml:space="preserve"> </w:t>
      </w:r>
      <w:r w:rsidRPr="005511E3">
        <w:rPr>
          <w:color w:val="021142"/>
          <w:lang w:val="el-GR"/>
        </w:rPr>
        <w:t>υπό</w:t>
      </w:r>
      <w:r w:rsidRPr="005511E3">
        <w:rPr>
          <w:color w:val="021142"/>
          <w:spacing w:val="-52"/>
          <w:lang w:val="el-GR"/>
        </w:rPr>
        <w:t xml:space="preserve"> </w:t>
      </w:r>
      <w:r w:rsidRPr="005511E3">
        <w:rPr>
          <w:color w:val="021142"/>
          <w:lang w:val="el-GR"/>
        </w:rPr>
        <w:t>εξέταση</w:t>
      </w:r>
      <w:r w:rsidRPr="005511E3">
        <w:rPr>
          <w:color w:val="021142"/>
          <w:spacing w:val="-1"/>
          <w:lang w:val="el-GR"/>
        </w:rPr>
        <w:t xml:space="preserve"> </w:t>
      </w:r>
      <w:r w:rsidRPr="005511E3">
        <w:rPr>
          <w:color w:val="021142"/>
          <w:lang w:val="el-GR"/>
        </w:rPr>
        <w:t>περιόδου.</w:t>
      </w:r>
    </w:p>
    <w:p w14:paraId="226F320B" w14:textId="77777777" w:rsidR="00852D18" w:rsidRPr="005511E3" w:rsidRDefault="005511E3">
      <w:pPr>
        <w:pStyle w:val="ListParagraph"/>
        <w:numPr>
          <w:ilvl w:val="0"/>
          <w:numId w:val="4"/>
        </w:numPr>
        <w:tabs>
          <w:tab w:val="left" w:pos="441"/>
        </w:tabs>
        <w:spacing w:before="110" w:line="242" w:lineRule="auto"/>
        <w:ind w:firstLine="0"/>
        <w:rPr>
          <w:lang w:val="el-GR"/>
        </w:rPr>
      </w:pPr>
      <w:r w:rsidRPr="005511E3">
        <w:rPr>
          <w:b/>
          <w:color w:val="021142"/>
          <w:lang w:val="el-GR"/>
        </w:rPr>
        <w:t xml:space="preserve">Δείκτης Κάλυψης Ρευστότητας: </w:t>
      </w:r>
      <w:r w:rsidRPr="005511E3">
        <w:rPr>
          <w:color w:val="021142"/>
          <w:lang w:val="el-GR"/>
        </w:rPr>
        <w:t>Το συνολικό ποσό των υψηλής ποιότητας άμεσα ρευστοποιήσιμων στοιχείων</w:t>
      </w:r>
      <w:r w:rsidRPr="005511E3">
        <w:rPr>
          <w:color w:val="021142"/>
          <w:spacing w:val="1"/>
          <w:lang w:val="el-GR"/>
        </w:rPr>
        <w:t xml:space="preserve"> </w:t>
      </w:r>
      <w:r w:rsidRPr="005511E3">
        <w:rPr>
          <w:color w:val="021142"/>
          <w:lang w:val="el-GR"/>
        </w:rPr>
        <w:t>ενεργητικού</w:t>
      </w:r>
      <w:r w:rsidRPr="005511E3">
        <w:rPr>
          <w:color w:val="021142"/>
          <w:spacing w:val="-5"/>
          <w:lang w:val="el-GR"/>
        </w:rPr>
        <w:t xml:space="preserve"> </w:t>
      </w:r>
      <w:r w:rsidRPr="005511E3">
        <w:rPr>
          <w:color w:val="021142"/>
          <w:lang w:val="el-GR"/>
        </w:rPr>
        <w:t>ως</w:t>
      </w:r>
      <w:r w:rsidRPr="005511E3">
        <w:rPr>
          <w:color w:val="021142"/>
          <w:spacing w:val="-4"/>
          <w:lang w:val="el-GR"/>
        </w:rPr>
        <w:t xml:space="preserve"> </w:t>
      </w:r>
      <w:r w:rsidRPr="005511E3">
        <w:rPr>
          <w:color w:val="021142"/>
          <w:lang w:val="el-GR"/>
        </w:rPr>
        <w:t>προς</w:t>
      </w:r>
      <w:r w:rsidRPr="005511E3">
        <w:rPr>
          <w:color w:val="021142"/>
          <w:spacing w:val="-4"/>
          <w:lang w:val="el-GR"/>
        </w:rPr>
        <w:t xml:space="preserve"> </w:t>
      </w:r>
      <w:r w:rsidRPr="005511E3">
        <w:rPr>
          <w:color w:val="021142"/>
          <w:lang w:val="el-GR"/>
        </w:rPr>
        <w:t>τις</w:t>
      </w:r>
      <w:r w:rsidRPr="005511E3">
        <w:rPr>
          <w:color w:val="021142"/>
          <w:spacing w:val="-4"/>
          <w:lang w:val="el-GR"/>
        </w:rPr>
        <w:t xml:space="preserve"> </w:t>
      </w:r>
      <w:r w:rsidRPr="005511E3">
        <w:rPr>
          <w:color w:val="021142"/>
          <w:lang w:val="el-GR"/>
        </w:rPr>
        <w:t>καθαρές</w:t>
      </w:r>
      <w:r w:rsidRPr="005511E3">
        <w:rPr>
          <w:color w:val="021142"/>
          <w:spacing w:val="-4"/>
          <w:lang w:val="el-GR"/>
        </w:rPr>
        <w:t xml:space="preserve"> </w:t>
      </w:r>
      <w:r w:rsidRPr="005511E3">
        <w:rPr>
          <w:color w:val="021142"/>
          <w:lang w:val="el-GR"/>
        </w:rPr>
        <w:t>εκροές</w:t>
      </w:r>
      <w:r w:rsidRPr="005511E3">
        <w:rPr>
          <w:color w:val="021142"/>
          <w:spacing w:val="-4"/>
          <w:lang w:val="el-GR"/>
        </w:rPr>
        <w:t xml:space="preserve"> </w:t>
      </w:r>
      <w:r w:rsidRPr="005511E3">
        <w:rPr>
          <w:color w:val="021142"/>
          <w:lang w:val="el-GR"/>
        </w:rPr>
        <w:t>ρευστότητας</w:t>
      </w:r>
      <w:r w:rsidRPr="005511E3">
        <w:rPr>
          <w:color w:val="021142"/>
          <w:spacing w:val="-4"/>
          <w:lang w:val="el-GR"/>
        </w:rPr>
        <w:t xml:space="preserve"> </w:t>
      </w:r>
      <w:r w:rsidRPr="005511E3">
        <w:rPr>
          <w:color w:val="021142"/>
          <w:lang w:val="el-GR"/>
        </w:rPr>
        <w:t>για</w:t>
      </w:r>
      <w:r w:rsidRPr="005511E3">
        <w:rPr>
          <w:color w:val="021142"/>
          <w:spacing w:val="-5"/>
          <w:lang w:val="el-GR"/>
        </w:rPr>
        <w:t xml:space="preserve"> </w:t>
      </w:r>
      <w:r w:rsidRPr="005511E3">
        <w:rPr>
          <w:color w:val="021142"/>
          <w:lang w:val="el-GR"/>
        </w:rPr>
        <w:t>μια</w:t>
      </w:r>
      <w:r w:rsidRPr="005511E3">
        <w:rPr>
          <w:color w:val="021142"/>
          <w:spacing w:val="-4"/>
          <w:lang w:val="el-GR"/>
        </w:rPr>
        <w:t xml:space="preserve"> </w:t>
      </w:r>
      <w:r w:rsidRPr="005511E3">
        <w:rPr>
          <w:color w:val="021142"/>
          <w:lang w:val="el-GR"/>
        </w:rPr>
        <w:t>περίοδο</w:t>
      </w:r>
      <w:r w:rsidRPr="005511E3">
        <w:rPr>
          <w:color w:val="021142"/>
          <w:spacing w:val="-4"/>
          <w:lang w:val="el-GR"/>
        </w:rPr>
        <w:t xml:space="preserve"> </w:t>
      </w:r>
      <w:r w:rsidRPr="005511E3">
        <w:rPr>
          <w:color w:val="021142"/>
          <w:lang w:val="el-GR"/>
        </w:rPr>
        <w:t>ακραίων</w:t>
      </w:r>
      <w:r w:rsidRPr="005511E3">
        <w:rPr>
          <w:color w:val="021142"/>
          <w:spacing w:val="-4"/>
          <w:lang w:val="el-GR"/>
        </w:rPr>
        <w:t xml:space="preserve"> </w:t>
      </w:r>
      <w:r w:rsidRPr="005511E3">
        <w:rPr>
          <w:color w:val="021142"/>
          <w:lang w:val="el-GR"/>
        </w:rPr>
        <w:t>συνθηκών</w:t>
      </w:r>
      <w:r w:rsidRPr="005511E3">
        <w:rPr>
          <w:color w:val="021142"/>
          <w:spacing w:val="-4"/>
          <w:lang w:val="el-GR"/>
        </w:rPr>
        <w:t xml:space="preserve"> </w:t>
      </w:r>
      <w:r w:rsidRPr="005511E3">
        <w:rPr>
          <w:color w:val="021142"/>
          <w:lang w:val="el-GR"/>
        </w:rPr>
        <w:t>30</w:t>
      </w:r>
      <w:r w:rsidRPr="005511E3">
        <w:rPr>
          <w:color w:val="021142"/>
          <w:spacing w:val="-4"/>
          <w:lang w:val="el-GR"/>
        </w:rPr>
        <w:t xml:space="preserve"> </w:t>
      </w:r>
      <w:r w:rsidRPr="005511E3">
        <w:rPr>
          <w:color w:val="021142"/>
          <w:lang w:val="el-GR"/>
        </w:rPr>
        <w:t>ημερών.</w:t>
      </w:r>
    </w:p>
    <w:p w14:paraId="1EDF8DE4" w14:textId="77777777" w:rsidR="00852D18" w:rsidRPr="005511E3" w:rsidRDefault="005511E3">
      <w:pPr>
        <w:pStyle w:val="ListParagraph"/>
        <w:numPr>
          <w:ilvl w:val="0"/>
          <w:numId w:val="3"/>
        </w:numPr>
        <w:tabs>
          <w:tab w:val="left" w:pos="418"/>
        </w:tabs>
        <w:spacing w:before="105" w:line="249" w:lineRule="auto"/>
        <w:ind w:firstLine="0"/>
        <w:rPr>
          <w:lang w:val="el-GR"/>
        </w:rPr>
      </w:pPr>
      <w:r w:rsidRPr="005511E3">
        <w:rPr>
          <w:b/>
          <w:color w:val="021142"/>
          <w:lang w:val="el-GR"/>
        </w:rPr>
        <w:t>Δείκτης</w:t>
      </w:r>
      <w:r w:rsidRPr="005511E3">
        <w:rPr>
          <w:b/>
          <w:color w:val="021142"/>
          <w:spacing w:val="-6"/>
          <w:lang w:val="el-GR"/>
        </w:rPr>
        <w:t xml:space="preserve"> </w:t>
      </w:r>
      <w:r w:rsidRPr="005511E3">
        <w:rPr>
          <w:b/>
          <w:color w:val="021142"/>
          <w:lang w:val="el-GR"/>
        </w:rPr>
        <w:t>κεφαλαίου</w:t>
      </w:r>
      <w:r w:rsidRPr="005511E3">
        <w:rPr>
          <w:b/>
          <w:color w:val="021142"/>
          <w:spacing w:val="-5"/>
          <w:lang w:val="el-GR"/>
        </w:rPr>
        <w:t xml:space="preserve"> </w:t>
      </w:r>
      <w:r w:rsidRPr="005511E3">
        <w:rPr>
          <w:b/>
          <w:color w:val="021142"/>
          <w:lang w:val="el-GR"/>
        </w:rPr>
        <w:t>κοινών</w:t>
      </w:r>
      <w:r w:rsidRPr="005511E3">
        <w:rPr>
          <w:b/>
          <w:color w:val="021142"/>
          <w:spacing w:val="-5"/>
          <w:lang w:val="el-GR"/>
        </w:rPr>
        <w:t xml:space="preserve"> </w:t>
      </w:r>
      <w:r w:rsidRPr="005511E3">
        <w:rPr>
          <w:b/>
          <w:color w:val="021142"/>
          <w:lang w:val="el-GR"/>
        </w:rPr>
        <w:t>μετοχών</w:t>
      </w:r>
      <w:r w:rsidRPr="005511E3">
        <w:rPr>
          <w:b/>
          <w:color w:val="021142"/>
          <w:spacing w:val="-5"/>
          <w:lang w:val="el-GR"/>
        </w:rPr>
        <w:t xml:space="preserve"> </w:t>
      </w:r>
      <w:r w:rsidRPr="005511E3">
        <w:rPr>
          <w:b/>
          <w:color w:val="021142"/>
          <w:lang w:val="el-GR"/>
        </w:rPr>
        <w:t>κατηγορίας</w:t>
      </w:r>
      <w:r w:rsidRPr="005511E3">
        <w:rPr>
          <w:b/>
          <w:color w:val="021142"/>
          <w:spacing w:val="-6"/>
          <w:lang w:val="el-GR"/>
        </w:rPr>
        <w:t xml:space="preserve"> </w:t>
      </w:r>
      <w:r w:rsidRPr="005511E3">
        <w:rPr>
          <w:b/>
          <w:color w:val="021142"/>
          <w:lang w:val="el-GR"/>
        </w:rPr>
        <w:t>1</w:t>
      </w:r>
      <w:r w:rsidRPr="005511E3">
        <w:rPr>
          <w:b/>
          <w:color w:val="021142"/>
          <w:spacing w:val="-5"/>
          <w:lang w:val="el-GR"/>
        </w:rPr>
        <w:t xml:space="preserve"> </w:t>
      </w:r>
      <w:r w:rsidRPr="005511E3">
        <w:rPr>
          <w:b/>
          <w:color w:val="021142"/>
          <w:lang w:val="el-GR"/>
        </w:rPr>
        <w:t>(</w:t>
      </w:r>
      <w:r>
        <w:rPr>
          <w:b/>
          <w:color w:val="021142"/>
        </w:rPr>
        <w:t>CET</w:t>
      </w:r>
      <w:r w:rsidRPr="005511E3">
        <w:rPr>
          <w:b/>
          <w:color w:val="021142"/>
          <w:lang w:val="el-GR"/>
        </w:rPr>
        <w:t>1):</w:t>
      </w:r>
      <w:r w:rsidRPr="005511E3">
        <w:rPr>
          <w:b/>
          <w:color w:val="021142"/>
          <w:spacing w:val="-4"/>
          <w:lang w:val="el-GR"/>
        </w:rPr>
        <w:t xml:space="preserve"> </w:t>
      </w:r>
      <w:r w:rsidRPr="005511E3">
        <w:rPr>
          <w:color w:val="021142"/>
          <w:lang w:val="el-GR"/>
        </w:rPr>
        <w:t>Ο</w:t>
      </w:r>
      <w:r w:rsidRPr="005511E3">
        <w:rPr>
          <w:color w:val="021142"/>
          <w:spacing w:val="-5"/>
          <w:lang w:val="el-GR"/>
        </w:rPr>
        <w:t xml:space="preserve"> </w:t>
      </w:r>
      <w:r w:rsidRPr="005511E3">
        <w:rPr>
          <w:color w:val="021142"/>
          <w:lang w:val="el-GR"/>
        </w:rPr>
        <w:t>λόγος</w:t>
      </w:r>
      <w:r w:rsidRPr="005511E3">
        <w:rPr>
          <w:color w:val="021142"/>
          <w:spacing w:val="-6"/>
          <w:lang w:val="el-GR"/>
        </w:rPr>
        <w:t xml:space="preserve"> </w:t>
      </w:r>
      <w:r w:rsidRPr="005511E3">
        <w:rPr>
          <w:color w:val="021142"/>
          <w:lang w:val="el-GR"/>
        </w:rPr>
        <w:t>των</w:t>
      </w:r>
      <w:r w:rsidRPr="005511E3">
        <w:rPr>
          <w:color w:val="021142"/>
          <w:spacing w:val="-6"/>
          <w:lang w:val="el-GR"/>
        </w:rPr>
        <w:t xml:space="preserve"> </w:t>
      </w:r>
      <w:r w:rsidRPr="005511E3">
        <w:rPr>
          <w:color w:val="021142"/>
          <w:lang w:val="el-GR"/>
        </w:rPr>
        <w:t>εποπτικών</w:t>
      </w:r>
      <w:r w:rsidRPr="005511E3">
        <w:rPr>
          <w:color w:val="021142"/>
          <w:spacing w:val="-5"/>
          <w:lang w:val="el-GR"/>
        </w:rPr>
        <w:t xml:space="preserve"> </w:t>
      </w:r>
      <w:r w:rsidRPr="005511E3">
        <w:rPr>
          <w:color w:val="021142"/>
          <w:lang w:val="el-GR"/>
        </w:rPr>
        <w:t>κεφαλαίων</w:t>
      </w:r>
      <w:r w:rsidRPr="005511E3">
        <w:rPr>
          <w:color w:val="021142"/>
          <w:spacing w:val="-6"/>
          <w:lang w:val="el-GR"/>
        </w:rPr>
        <w:t xml:space="preserve"> </w:t>
      </w:r>
      <w:r w:rsidRPr="005511E3">
        <w:rPr>
          <w:color w:val="021142"/>
          <w:lang w:val="el-GR"/>
        </w:rPr>
        <w:t>κοινών</w:t>
      </w:r>
      <w:r w:rsidRPr="005511E3">
        <w:rPr>
          <w:color w:val="021142"/>
          <w:spacing w:val="-6"/>
          <w:lang w:val="el-GR"/>
        </w:rPr>
        <w:t xml:space="preserve"> </w:t>
      </w:r>
      <w:r w:rsidRPr="005511E3">
        <w:rPr>
          <w:color w:val="021142"/>
          <w:lang w:val="el-GR"/>
        </w:rPr>
        <w:t>μετοχών</w:t>
      </w:r>
      <w:r w:rsidRPr="005511E3">
        <w:rPr>
          <w:color w:val="021142"/>
          <w:spacing w:val="-52"/>
          <w:lang w:val="el-GR"/>
        </w:rPr>
        <w:t xml:space="preserve"> </w:t>
      </w:r>
      <w:r w:rsidRPr="005511E3">
        <w:rPr>
          <w:color w:val="021142"/>
          <w:lang w:val="el-GR"/>
        </w:rPr>
        <w:t>κατηγορίας 1, όπως ορίζονται με τους κανονισμούς (</w:t>
      </w:r>
      <w:r>
        <w:rPr>
          <w:color w:val="021142"/>
        </w:rPr>
        <w:t>EE</w:t>
      </w:r>
      <w:r w:rsidRPr="005511E3">
        <w:rPr>
          <w:color w:val="021142"/>
          <w:lang w:val="el-GR"/>
        </w:rPr>
        <w:t>) Αρ.575/2013 όπως ισχύει, με την εφαρμογή των σχετικών</w:t>
      </w:r>
      <w:r w:rsidRPr="005511E3">
        <w:rPr>
          <w:color w:val="021142"/>
          <w:spacing w:val="-52"/>
          <w:lang w:val="el-GR"/>
        </w:rPr>
        <w:t xml:space="preserve"> </w:t>
      </w:r>
      <w:r w:rsidRPr="005511E3">
        <w:rPr>
          <w:color w:val="021142"/>
          <w:lang w:val="el-GR"/>
        </w:rPr>
        <w:t>μεταβατικών διατάξεων που αφορούν την υπό εξέταση περίοδο, προς το σύνολο του σταθμισμένου ενεργητικού</w:t>
      </w:r>
      <w:r w:rsidRPr="005511E3">
        <w:rPr>
          <w:color w:val="021142"/>
          <w:spacing w:val="-52"/>
          <w:lang w:val="el-GR"/>
        </w:rPr>
        <w:t xml:space="preserve"> </w:t>
      </w:r>
      <w:r w:rsidRPr="005511E3">
        <w:rPr>
          <w:color w:val="021142"/>
          <w:lang w:val="el-GR"/>
        </w:rPr>
        <w:t>(</w:t>
      </w:r>
      <w:r>
        <w:rPr>
          <w:color w:val="021142"/>
        </w:rPr>
        <w:t>Risk</w:t>
      </w:r>
      <w:r w:rsidRPr="005511E3">
        <w:rPr>
          <w:color w:val="021142"/>
          <w:spacing w:val="-1"/>
          <w:lang w:val="el-GR"/>
        </w:rPr>
        <w:t xml:space="preserve"> </w:t>
      </w:r>
      <w:r>
        <w:rPr>
          <w:color w:val="021142"/>
        </w:rPr>
        <w:t>Weighted</w:t>
      </w:r>
      <w:r w:rsidRPr="005511E3">
        <w:rPr>
          <w:color w:val="021142"/>
          <w:lang w:val="el-GR"/>
        </w:rPr>
        <w:t xml:space="preserve"> </w:t>
      </w:r>
      <w:r>
        <w:rPr>
          <w:color w:val="021142"/>
        </w:rPr>
        <w:t>Assets</w:t>
      </w:r>
      <w:r w:rsidRPr="005511E3">
        <w:rPr>
          <w:color w:val="021142"/>
          <w:lang w:val="el-GR"/>
        </w:rPr>
        <w:t xml:space="preserve"> - </w:t>
      </w:r>
      <w:r>
        <w:rPr>
          <w:color w:val="021142"/>
        </w:rPr>
        <w:t>RWA</w:t>
      </w:r>
      <w:r w:rsidRPr="005511E3">
        <w:rPr>
          <w:color w:val="021142"/>
          <w:lang w:val="el-GR"/>
        </w:rPr>
        <w:t>).</w:t>
      </w:r>
    </w:p>
    <w:p w14:paraId="015318A8" w14:textId="77777777" w:rsidR="00852D18" w:rsidRPr="005511E3" w:rsidRDefault="005511E3">
      <w:pPr>
        <w:pStyle w:val="ListParagraph"/>
        <w:numPr>
          <w:ilvl w:val="0"/>
          <w:numId w:val="3"/>
        </w:numPr>
        <w:tabs>
          <w:tab w:val="left" w:pos="406"/>
        </w:tabs>
        <w:spacing w:before="97" w:line="247" w:lineRule="auto"/>
        <w:ind w:firstLine="0"/>
        <w:rPr>
          <w:lang w:val="el-GR"/>
        </w:rPr>
      </w:pPr>
      <w:r w:rsidRPr="005511E3">
        <w:rPr>
          <w:b/>
          <w:color w:val="021142"/>
          <w:spacing w:val="-1"/>
          <w:lang w:val="el-GR"/>
        </w:rPr>
        <w:t>Δείκτης</w:t>
      </w:r>
      <w:r w:rsidRPr="005511E3">
        <w:rPr>
          <w:b/>
          <w:color w:val="021142"/>
          <w:spacing w:val="-12"/>
          <w:lang w:val="el-GR"/>
        </w:rPr>
        <w:t xml:space="preserve"> </w:t>
      </w:r>
      <w:r w:rsidRPr="005511E3">
        <w:rPr>
          <w:b/>
          <w:color w:val="021142"/>
          <w:spacing w:val="-1"/>
          <w:lang w:val="el-GR"/>
        </w:rPr>
        <w:t>κεφαλαίου</w:t>
      </w:r>
      <w:r w:rsidRPr="005511E3">
        <w:rPr>
          <w:b/>
          <w:color w:val="021142"/>
          <w:spacing w:val="-12"/>
          <w:lang w:val="el-GR"/>
        </w:rPr>
        <w:t xml:space="preserve"> </w:t>
      </w:r>
      <w:r w:rsidRPr="005511E3">
        <w:rPr>
          <w:b/>
          <w:color w:val="021142"/>
          <w:spacing w:val="-1"/>
          <w:lang w:val="el-GR"/>
        </w:rPr>
        <w:t>κοινών</w:t>
      </w:r>
      <w:r w:rsidRPr="005511E3">
        <w:rPr>
          <w:b/>
          <w:color w:val="021142"/>
          <w:spacing w:val="-11"/>
          <w:lang w:val="el-GR"/>
        </w:rPr>
        <w:t xml:space="preserve"> </w:t>
      </w:r>
      <w:r w:rsidRPr="005511E3">
        <w:rPr>
          <w:b/>
          <w:color w:val="021142"/>
          <w:spacing w:val="-1"/>
          <w:lang w:val="el-GR"/>
        </w:rPr>
        <w:t>μετοχών</w:t>
      </w:r>
      <w:r w:rsidRPr="005511E3">
        <w:rPr>
          <w:b/>
          <w:color w:val="021142"/>
          <w:spacing w:val="-12"/>
          <w:lang w:val="el-GR"/>
        </w:rPr>
        <w:t xml:space="preserve"> </w:t>
      </w:r>
      <w:r w:rsidRPr="005511E3">
        <w:rPr>
          <w:b/>
          <w:color w:val="021142"/>
          <w:spacing w:val="-1"/>
          <w:lang w:val="el-GR"/>
        </w:rPr>
        <w:t>της</w:t>
      </w:r>
      <w:r w:rsidRPr="005511E3">
        <w:rPr>
          <w:b/>
          <w:color w:val="021142"/>
          <w:spacing w:val="-11"/>
          <w:lang w:val="el-GR"/>
        </w:rPr>
        <w:t xml:space="preserve"> </w:t>
      </w:r>
      <w:r w:rsidRPr="005511E3">
        <w:rPr>
          <w:b/>
          <w:color w:val="021142"/>
          <w:spacing w:val="-1"/>
          <w:lang w:val="el-GR"/>
        </w:rPr>
        <w:t>κατηγορίας</w:t>
      </w:r>
      <w:r w:rsidRPr="005511E3">
        <w:rPr>
          <w:b/>
          <w:color w:val="021142"/>
          <w:spacing w:val="-12"/>
          <w:lang w:val="el-GR"/>
        </w:rPr>
        <w:t xml:space="preserve"> </w:t>
      </w:r>
      <w:r w:rsidRPr="005511E3">
        <w:rPr>
          <w:b/>
          <w:color w:val="021142"/>
          <w:lang w:val="el-GR"/>
        </w:rPr>
        <w:t>1</w:t>
      </w:r>
      <w:r w:rsidRPr="005511E3">
        <w:rPr>
          <w:b/>
          <w:color w:val="021142"/>
          <w:spacing w:val="-11"/>
          <w:lang w:val="el-GR"/>
        </w:rPr>
        <w:t xml:space="preserve"> </w:t>
      </w:r>
      <w:r w:rsidRPr="005511E3">
        <w:rPr>
          <w:b/>
          <w:color w:val="021142"/>
          <w:lang w:val="el-GR"/>
        </w:rPr>
        <w:t>(Πλήρης</w:t>
      </w:r>
      <w:r w:rsidRPr="005511E3">
        <w:rPr>
          <w:b/>
          <w:color w:val="021142"/>
          <w:spacing w:val="-12"/>
          <w:lang w:val="el-GR"/>
        </w:rPr>
        <w:t xml:space="preserve"> </w:t>
      </w:r>
      <w:r w:rsidRPr="005511E3">
        <w:rPr>
          <w:b/>
          <w:color w:val="021142"/>
          <w:lang w:val="el-GR"/>
        </w:rPr>
        <w:t>εφαρμογή):</w:t>
      </w:r>
      <w:r w:rsidRPr="005511E3">
        <w:rPr>
          <w:b/>
          <w:color w:val="021142"/>
          <w:spacing w:val="-10"/>
          <w:lang w:val="el-GR"/>
        </w:rPr>
        <w:t xml:space="preserve"> </w:t>
      </w:r>
      <w:r w:rsidRPr="005511E3">
        <w:rPr>
          <w:color w:val="021142"/>
          <w:lang w:val="el-GR"/>
        </w:rPr>
        <w:t>Ο</w:t>
      </w:r>
      <w:r w:rsidRPr="005511E3">
        <w:rPr>
          <w:color w:val="021142"/>
          <w:spacing w:val="-12"/>
          <w:lang w:val="el-GR"/>
        </w:rPr>
        <w:t xml:space="preserve"> </w:t>
      </w:r>
      <w:r w:rsidRPr="005511E3">
        <w:rPr>
          <w:color w:val="021142"/>
          <w:lang w:val="el-GR"/>
        </w:rPr>
        <w:t>λόγος</w:t>
      </w:r>
      <w:r w:rsidRPr="005511E3">
        <w:rPr>
          <w:color w:val="021142"/>
          <w:spacing w:val="-12"/>
          <w:lang w:val="el-GR"/>
        </w:rPr>
        <w:t xml:space="preserve"> </w:t>
      </w:r>
      <w:r w:rsidRPr="005511E3">
        <w:rPr>
          <w:color w:val="021142"/>
          <w:lang w:val="el-GR"/>
        </w:rPr>
        <w:t>των</w:t>
      </w:r>
      <w:r w:rsidRPr="005511E3">
        <w:rPr>
          <w:color w:val="021142"/>
          <w:spacing w:val="-11"/>
          <w:lang w:val="el-GR"/>
        </w:rPr>
        <w:t xml:space="preserve"> </w:t>
      </w:r>
      <w:r w:rsidRPr="005511E3">
        <w:rPr>
          <w:color w:val="021142"/>
          <w:lang w:val="el-GR"/>
        </w:rPr>
        <w:t>εποπτικών</w:t>
      </w:r>
      <w:r w:rsidRPr="005511E3">
        <w:rPr>
          <w:color w:val="021142"/>
          <w:spacing w:val="-12"/>
          <w:lang w:val="el-GR"/>
        </w:rPr>
        <w:t xml:space="preserve"> </w:t>
      </w:r>
      <w:r w:rsidRPr="005511E3">
        <w:rPr>
          <w:color w:val="021142"/>
          <w:lang w:val="el-GR"/>
        </w:rPr>
        <w:t>κεφαλαίων</w:t>
      </w:r>
      <w:r w:rsidRPr="005511E3">
        <w:rPr>
          <w:color w:val="021142"/>
          <w:spacing w:val="-52"/>
          <w:lang w:val="el-GR"/>
        </w:rPr>
        <w:t xml:space="preserve"> </w:t>
      </w:r>
      <w:r w:rsidRPr="005511E3">
        <w:rPr>
          <w:color w:val="021142"/>
          <w:lang w:val="el-GR"/>
        </w:rPr>
        <w:t>κοινών μετοχών της κατηγορίας 1, όπως ορίζονται από τον κανονισμό (</w:t>
      </w:r>
      <w:r>
        <w:rPr>
          <w:color w:val="021142"/>
        </w:rPr>
        <w:t>EE</w:t>
      </w:r>
      <w:r w:rsidRPr="005511E3">
        <w:rPr>
          <w:color w:val="021142"/>
          <w:lang w:val="el-GR"/>
        </w:rPr>
        <w:t>) Αρ.575/2013 όπως ισχύει, χωρίς την</w:t>
      </w:r>
      <w:r w:rsidRPr="005511E3">
        <w:rPr>
          <w:color w:val="021142"/>
          <w:spacing w:val="1"/>
          <w:lang w:val="el-GR"/>
        </w:rPr>
        <w:t xml:space="preserve"> </w:t>
      </w:r>
      <w:r w:rsidRPr="005511E3">
        <w:rPr>
          <w:color w:val="021142"/>
          <w:lang w:val="el-GR"/>
        </w:rPr>
        <w:t>εφαρμογή</w:t>
      </w:r>
      <w:r w:rsidRPr="005511E3">
        <w:rPr>
          <w:color w:val="021142"/>
          <w:spacing w:val="-7"/>
          <w:lang w:val="el-GR"/>
        </w:rPr>
        <w:t xml:space="preserve"> </w:t>
      </w:r>
      <w:r w:rsidRPr="005511E3">
        <w:rPr>
          <w:color w:val="021142"/>
          <w:lang w:val="el-GR"/>
        </w:rPr>
        <w:t>των</w:t>
      </w:r>
      <w:r w:rsidRPr="005511E3">
        <w:rPr>
          <w:color w:val="021142"/>
          <w:spacing w:val="-7"/>
          <w:lang w:val="el-GR"/>
        </w:rPr>
        <w:t xml:space="preserve"> </w:t>
      </w:r>
      <w:r w:rsidRPr="005511E3">
        <w:rPr>
          <w:color w:val="021142"/>
          <w:lang w:val="el-GR"/>
        </w:rPr>
        <w:t>σχετικών</w:t>
      </w:r>
      <w:r w:rsidRPr="005511E3">
        <w:rPr>
          <w:color w:val="021142"/>
          <w:spacing w:val="-6"/>
          <w:lang w:val="el-GR"/>
        </w:rPr>
        <w:t xml:space="preserve"> </w:t>
      </w:r>
      <w:r w:rsidRPr="005511E3">
        <w:rPr>
          <w:color w:val="021142"/>
          <w:lang w:val="el-GR"/>
        </w:rPr>
        <w:t>μεταβατικών</w:t>
      </w:r>
      <w:r w:rsidRPr="005511E3">
        <w:rPr>
          <w:color w:val="021142"/>
          <w:spacing w:val="-7"/>
          <w:lang w:val="el-GR"/>
        </w:rPr>
        <w:t xml:space="preserve"> </w:t>
      </w:r>
      <w:r w:rsidRPr="005511E3">
        <w:rPr>
          <w:color w:val="021142"/>
          <w:lang w:val="el-GR"/>
        </w:rPr>
        <w:t>διατάξεων</w:t>
      </w:r>
      <w:r w:rsidRPr="005511E3">
        <w:rPr>
          <w:color w:val="021142"/>
          <w:spacing w:val="-7"/>
          <w:lang w:val="el-GR"/>
        </w:rPr>
        <w:t xml:space="preserve"> </w:t>
      </w:r>
      <w:r w:rsidRPr="005511E3">
        <w:rPr>
          <w:color w:val="021142"/>
          <w:lang w:val="el-GR"/>
        </w:rPr>
        <w:t>προς</w:t>
      </w:r>
      <w:r w:rsidRPr="005511E3">
        <w:rPr>
          <w:color w:val="021142"/>
          <w:spacing w:val="-6"/>
          <w:lang w:val="el-GR"/>
        </w:rPr>
        <w:t xml:space="preserve"> </w:t>
      </w:r>
      <w:r w:rsidRPr="005511E3">
        <w:rPr>
          <w:color w:val="021142"/>
          <w:lang w:val="el-GR"/>
        </w:rPr>
        <w:t>το</w:t>
      </w:r>
      <w:r w:rsidRPr="005511E3">
        <w:rPr>
          <w:color w:val="021142"/>
          <w:spacing w:val="-7"/>
          <w:lang w:val="el-GR"/>
        </w:rPr>
        <w:t xml:space="preserve"> </w:t>
      </w:r>
      <w:r w:rsidRPr="005511E3">
        <w:rPr>
          <w:color w:val="021142"/>
          <w:lang w:val="el-GR"/>
        </w:rPr>
        <w:t>σύνολο</w:t>
      </w:r>
      <w:r w:rsidRPr="005511E3">
        <w:rPr>
          <w:color w:val="021142"/>
          <w:spacing w:val="-7"/>
          <w:lang w:val="el-GR"/>
        </w:rPr>
        <w:t xml:space="preserve"> </w:t>
      </w:r>
      <w:r w:rsidRPr="005511E3">
        <w:rPr>
          <w:color w:val="021142"/>
          <w:lang w:val="el-GR"/>
        </w:rPr>
        <w:t>του</w:t>
      </w:r>
      <w:r w:rsidRPr="005511E3">
        <w:rPr>
          <w:color w:val="021142"/>
          <w:spacing w:val="-6"/>
          <w:lang w:val="el-GR"/>
        </w:rPr>
        <w:t xml:space="preserve"> </w:t>
      </w:r>
      <w:r w:rsidRPr="005511E3">
        <w:rPr>
          <w:color w:val="021142"/>
          <w:lang w:val="el-GR"/>
        </w:rPr>
        <w:t>σταθμισμένου</w:t>
      </w:r>
      <w:r w:rsidRPr="005511E3">
        <w:rPr>
          <w:color w:val="021142"/>
          <w:spacing w:val="-7"/>
          <w:lang w:val="el-GR"/>
        </w:rPr>
        <w:t xml:space="preserve"> </w:t>
      </w:r>
      <w:r w:rsidRPr="005511E3">
        <w:rPr>
          <w:color w:val="021142"/>
          <w:lang w:val="el-GR"/>
        </w:rPr>
        <w:t>ενεργητικού</w:t>
      </w:r>
      <w:r w:rsidRPr="005511E3">
        <w:rPr>
          <w:color w:val="021142"/>
          <w:spacing w:val="-6"/>
          <w:lang w:val="el-GR"/>
        </w:rPr>
        <w:t xml:space="preserve"> </w:t>
      </w:r>
      <w:r w:rsidRPr="005511E3">
        <w:rPr>
          <w:color w:val="021142"/>
          <w:lang w:val="el-GR"/>
        </w:rPr>
        <w:t>(</w:t>
      </w:r>
      <w:r>
        <w:rPr>
          <w:color w:val="021142"/>
        </w:rPr>
        <w:t>RWA</w:t>
      </w:r>
      <w:r w:rsidRPr="005511E3">
        <w:rPr>
          <w:color w:val="021142"/>
          <w:lang w:val="el-GR"/>
        </w:rPr>
        <w:t>).</w:t>
      </w:r>
    </w:p>
    <w:p w14:paraId="6BE59AAD" w14:textId="77777777" w:rsidR="00852D18" w:rsidRPr="005511E3" w:rsidRDefault="005511E3">
      <w:pPr>
        <w:pStyle w:val="ListParagraph"/>
        <w:numPr>
          <w:ilvl w:val="0"/>
          <w:numId w:val="3"/>
        </w:numPr>
        <w:tabs>
          <w:tab w:val="left" w:pos="406"/>
        </w:tabs>
        <w:spacing w:before="101"/>
        <w:ind w:left="405" w:right="0" w:hanging="146"/>
        <w:rPr>
          <w:lang w:val="el-GR"/>
        </w:rPr>
      </w:pPr>
      <w:r w:rsidRPr="005511E3">
        <w:rPr>
          <w:b/>
          <w:color w:val="021142"/>
          <w:lang w:val="el-GR"/>
        </w:rPr>
        <w:t>Δείκτης</w:t>
      </w:r>
      <w:r w:rsidRPr="005511E3">
        <w:rPr>
          <w:b/>
          <w:color w:val="021142"/>
          <w:spacing w:val="-13"/>
          <w:lang w:val="el-GR"/>
        </w:rPr>
        <w:t xml:space="preserve"> </w:t>
      </w:r>
      <w:r w:rsidRPr="005511E3">
        <w:rPr>
          <w:b/>
          <w:color w:val="021142"/>
          <w:lang w:val="el-GR"/>
        </w:rPr>
        <w:t>Κόστους</w:t>
      </w:r>
      <w:r w:rsidRPr="005511E3">
        <w:rPr>
          <w:b/>
          <w:color w:val="021142"/>
          <w:spacing w:val="-12"/>
          <w:lang w:val="el-GR"/>
        </w:rPr>
        <w:t xml:space="preserve"> </w:t>
      </w:r>
      <w:r w:rsidRPr="005511E3">
        <w:rPr>
          <w:b/>
          <w:color w:val="021142"/>
          <w:lang w:val="el-GR"/>
        </w:rPr>
        <w:t>προς</w:t>
      </w:r>
      <w:r w:rsidRPr="005511E3">
        <w:rPr>
          <w:b/>
          <w:color w:val="021142"/>
          <w:spacing w:val="-12"/>
          <w:lang w:val="el-GR"/>
        </w:rPr>
        <w:t xml:space="preserve"> </w:t>
      </w:r>
      <w:r w:rsidRPr="005511E3">
        <w:rPr>
          <w:b/>
          <w:color w:val="021142"/>
          <w:lang w:val="el-GR"/>
        </w:rPr>
        <w:t>Έσοδα:</w:t>
      </w:r>
      <w:r w:rsidRPr="005511E3">
        <w:rPr>
          <w:b/>
          <w:color w:val="021142"/>
          <w:spacing w:val="-13"/>
          <w:lang w:val="el-GR"/>
        </w:rPr>
        <w:t xml:space="preserve"> </w:t>
      </w:r>
      <w:r w:rsidRPr="005511E3">
        <w:rPr>
          <w:color w:val="021142"/>
          <w:lang w:val="el-GR"/>
        </w:rPr>
        <w:t>Ο</w:t>
      </w:r>
      <w:r w:rsidRPr="005511E3">
        <w:rPr>
          <w:color w:val="021142"/>
          <w:spacing w:val="-12"/>
          <w:lang w:val="el-GR"/>
        </w:rPr>
        <w:t xml:space="preserve"> </w:t>
      </w:r>
      <w:r w:rsidRPr="005511E3">
        <w:rPr>
          <w:color w:val="021142"/>
          <w:lang w:val="el-GR"/>
        </w:rPr>
        <w:t>λόγος</w:t>
      </w:r>
      <w:r w:rsidRPr="005511E3">
        <w:rPr>
          <w:color w:val="021142"/>
          <w:spacing w:val="-13"/>
          <w:lang w:val="el-GR"/>
        </w:rPr>
        <w:t xml:space="preserve"> </w:t>
      </w:r>
      <w:r w:rsidRPr="005511E3">
        <w:rPr>
          <w:color w:val="021142"/>
          <w:lang w:val="el-GR"/>
        </w:rPr>
        <w:t>των</w:t>
      </w:r>
      <w:r w:rsidRPr="005511E3">
        <w:rPr>
          <w:color w:val="021142"/>
          <w:spacing w:val="-13"/>
          <w:lang w:val="el-GR"/>
        </w:rPr>
        <w:t xml:space="preserve"> </w:t>
      </w:r>
      <w:r w:rsidRPr="005511E3">
        <w:rPr>
          <w:color w:val="021142"/>
          <w:lang w:val="el-GR"/>
        </w:rPr>
        <w:t>λειτουργικών</w:t>
      </w:r>
      <w:r w:rsidRPr="005511E3">
        <w:rPr>
          <w:color w:val="021142"/>
          <w:spacing w:val="-13"/>
          <w:lang w:val="el-GR"/>
        </w:rPr>
        <w:t xml:space="preserve"> </w:t>
      </w:r>
      <w:r w:rsidRPr="005511E3">
        <w:rPr>
          <w:color w:val="021142"/>
          <w:lang w:val="el-GR"/>
        </w:rPr>
        <w:t>εξόδων</w:t>
      </w:r>
      <w:r w:rsidRPr="005511E3">
        <w:rPr>
          <w:color w:val="021142"/>
          <w:spacing w:val="-12"/>
          <w:lang w:val="el-GR"/>
        </w:rPr>
        <w:t xml:space="preserve"> </w:t>
      </w:r>
      <w:r w:rsidRPr="005511E3">
        <w:rPr>
          <w:color w:val="021142"/>
          <w:lang w:val="el-GR"/>
        </w:rPr>
        <w:t>προς</w:t>
      </w:r>
      <w:r w:rsidRPr="005511E3">
        <w:rPr>
          <w:color w:val="021142"/>
          <w:spacing w:val="-13"/>
          <w:lang w:val="el-GR"/>
        </w:rPr>
        <w:t xml:space="preserve"> </w:t>
      </w:r>
      <w:r w:rsidRPr="005511E3">
        <w:rPr>
          <w:color w:val="021142"/>
          <w:lang w:val="el-GR"/>
        </w:rPr>
        <w:t>τα</w:t>
      </w:r>
      <w:r w:rsidRPr="005511E3">
        <w:rPr>
          <w:color w:val="021142"/>
          <w:spacing w:val="-13"/>
          <w:lang w:val="el-GR"/>
        </w:rPr>
        <w:t xml:space="preserve"> </w:t>
      </w:r>
      <w:r w:rsidRPr="005511E3">
        <w:rPr>
          <w:color w:val="021142"/>
          <w:lang w:val="el-GR"/>
        </w:rPr>
        <w:t>λειτουργικά</w:t>
      </w:r>
      <w:r w:rsidRPr="005511E3">
        <w:rPr>
          <w:color w:val="021142"/>
          <w:spacing w:val="-12"/>
          <w:lang w:val="el-GR"/>
        </w:rPr>
        <w:t xml:space="preserve"> </w:t>
      </w:r>
      <w:r w:rsidRPr="005511E3">
        <w:rPr>
          <w:color w:val="021142"/>
          <w:lang w:val="el-GR"/>
        </w:rPr>
        <w:t>έσοδα.</w:t>
      </w:r>
    </w:p>
    <w:p w14:paraId="626BE126" w14:textId="77777777" w:rsidR="00852D18" w:rsidRPr="005511E3" w:rsidRDefault="005511E3">
      <w:pPr>
        <w:pStyle w:val="ListParagraph"/>
        <w:numPr>
          <w:ilvl w:val="0"/>
          <w:numId w:val="3"/>
        </w:numPr>
        <w:tabs>
          <w:tab w:val="left" w:pos="407"/>
        </w:tabs>
        <w:spacing w:before="96" w:line="242" w:lineRule="auto"/>
        <w:ind w:right="299" w:firstLine="0"/>
        <w:rPr>
          <w:lang w:val="el-GR"/>
        </w:rPr>
      </w:pPr>
      <w:r w:rsidRPr="005511E3">
        <w:rPr>
          <w:b/>
          <w:color w:val="021142"/>
          <w:lang w:val="el-GR"/>
        </w:rPr>
        <w:t>Δείκτης</w:t>
      </w:r>
      <w:r w:rsidRPr="005511E3">
        <w:rPr>
          <w:b/>
          <w:color w:val="021142"/>
          <w:spacing w:val="-11"/>
          <w:lang w:val="el-GR"/>
        </w:rPr>
        <w:t xml:space="preserve"> </w:t>
      </w:r>
      <w:r>
        <w:rPr>
          <w:b/>
          <w:color w:val="021142"/>
        </w:rPr>
        <w:t>NPEs</w:t>
      </w:r>
      <w:r w:rsidRPr="005511E3">
        <w:rPr>
          <w:b/>
          <w:color w:val="021142"/>
          <w:lang w:val="el-GR"/>
        </w:rPr>
        <w:t>:</w:t>
      </w:r>
      <w:r w:rsidRPr="005511E3">
        <w:rPr>
          <w:b/>
          <w:color w:val="021142"/>
          <w:spacing w:val="-11"/>
          <w:lang w:val="el-GR"/>
        </w:rPr>
        <w:t xml:space="preserve"> </w:t>
      </w:r>
      <w:r w:rsidRPr="005511E3">
        <w:rPr>
          <w:color w:val="021142"/>
          <w:lang w:val="el-GR"/>
        </w:rPr>
        <w:t>Ο</w:t>
      </w:r>
      <w:r w:rsidRPr="005511E3">
        <w:rPr>
          <w:color w:val="021142"/>
          <w:spacing w:val="-11"/>
          <w:lang w:val="el-GR"/>
        </w:rPr>
        <w:t xml:space="preserve"> </w:t>
      </w:r>
      <w:r w:rsidRPr="005511E3">
        <w:rPr>
          <w:color w:val="021142"/>
          <w:lang w:val="el-GR"/>
        </w:rPr>
        <w:t>λόγος</w:t>
      </w:r>
      <w:r w:rsidRPr="005511E3">
        <w:rPr>
          <w:color w:val="021142"/>
          <w:spacing w:val="-11"/>
          <w:lang w:val="el-GR"/>
        </w:rPr>
        <w:t xml:space="preserve"> </w:t>
      </w:r>
      <w:r w:rsidRPr="005511E3">
        <w:rPr>
          <w:color w:val="021142"/>
          <w:lang w:val="el-GR"/>
        </w:rPr>
        <w:t>των</w:t>
      </w:r>
      <w:r w:rsidRPr="005511E3">
        <w:rPr>
          <w:color w:val="021142"/>
          <w:spacing w:val="-11"/>
          <w:lang w:val="el-GR"/>
        </w:rPr>
        <w:t xml:space="preserve"> </w:t>
      </w:r>
      <w:r>
        <w:rPr>
          <w:color w:val="021142"/>
        </w:rPr>
        <w:t>NPEs</w:t>
      </w:r>
      <w:r w:rsidRPr="005511E3">
        <w:rPr>
          <w:color w:val="021142"/>
          <w:spacing w:val="-10"/>
          <w:lang w:val="el-GR"/>
        </w:rPr>
        <w:t xml:space="preserve"> </w:t>
      </w:r>
      <w:r w:rsidRPr="005511E3">
        <w:rPr>
          <w:color w:val="021142"/>
          <w:lang w:val="el-GR"/>
        </w:rPr>
        <w:t>προς</w:t>
      </w:r>
      <w:r w:rsidRPr="005511E3">
        <w:rPr>
          <w:color w:val="021142"/>
          <w:spacing w:val="-11"/>
          <w:lang w:val="el-GR"/>
        </w:rPr>
        <w:t xml:space="preserve"> </w:t>
      </w:r>
      <w:r w:rsidRPr="005511E3">
        <w:rPr>
          <w:color w:val="021142"/>
          <w:lang w:val="el-GR"/>
        </w:rPr>
        <w:t>το</w:t>
      </w:r>
      <w:r w:rsidRPr="005511E3">
        <w:rPr>
          <w:color w:val="021142"/>
          <w:spacing w:val="-11"/>
          <w:lang w:val="el-GR"/>
        </w:rPr>
        <w:t xml:space="preserve"> </w:t>
      </w:r>
      <w:r w:rsidRPr="005511E3">
        <w:rPr>
          <w:color w:val="021142"/>
          <w:lang w:val="el-GR"/>
        </w:rPr>
        <w:t>σύνολο</w:t>
      </w:r>
      <w:r w:rsidRPr="005511E3">
        <w:rPr>
          <w:color w:val="021142"/>
          <w:spacing w:val="-11"/>
          <w:lang w:val="el-GR"/>
        </w:rPr>
        <w:t xml:space="preserve"> </w:t>
      </w:r>
      <w:r w:rsidRPr="005511E3">
        <w:rPr>
          <w:color w:val="021142"/>
          <w:lang w:val="el-GR"/>
        </w:rPr>
        <w:t>των</w:t>
      </w:r>
      <w:r w:rsidRPr="005511E3">
        <w:rPr>
          <w:color w:val="021142"/>
          <w:spacing w:val="-11"/>
          <w:lang w:val="el-GR"/>
        </w:rPr>
        <w:t xml:space="preserve"> </w:t>
      </w:r>
      <w:r w:rsidRPr="005511E3">
        <w:rPr>
          <w:color w:val="021142"/>
          <w:lang w:val="el-GR"/>
        </w:rPr>
        <w:t>δανείων</w:t>
      </w:r>
      <w:r w:rsidRPr="005511E3">
        <w:rPr>
          <w:color w:val="021142"/>
          <w:spacing w:val="-11"/>
          <w:lang w:val="el-GR"/>
        </w:rPr>
        <w:t xml:space="preserve"> </w:t>
      </w:r>
      <w:r w:rsidRPr="005511E3">
        <w:rPr>
          <w:color w:val="021142"/>
          <w:lang w:val="el-GR"/>
        </w:rPr>
        <w:t>και</w:t>
      </w:r>
      <w:r w:rsidRPr="005511E3">
        <w:rPr>
          <w:color w:val="021142"/>
          <w:spacing w:val="-11"/>
          <w:lang w:val="el-GR"/>
        </w:rPr>
        <w:t xml:space="preserve"> </w:t>
      </w:r>
      <w:r w:rsidRPr="005511E3">
        <w:rPr>
          <w:color w:val="021142"/>
          <w:lang w:val="el-GR"/>
        </w:rPr>
        <w:t>απαιτήσεων</w:t>
      </w:r>
      <w:r w:rsidRPr="005511E3">
        <w:rPr>
          <w:color w:val="021142"/>
          <w:spacing w:val="-11"/>
          <w:lang w:val="el-GR"/>
        </w:rPr>
        <w:t xml:space="preserve"> </w:t>
      </w:r>
      <w:r w:rsidRPr="005511E3">
        <w:rPr>
          <w:color w:val="021142"/>
          <w:lang w:val="el-GR"/>
        </w:rPr>
        <w:t>από</w:t>
      </w:r>
      <w:r w:rsidRPr="005511E3">
        <w:rPr>
          <w:color w:val="021142"/>
          <w:spacing w:val="-11"/>
          <w:lang w:val="el-GR"/>
        </w:rPr>
        <w:t xml:space="preserve"> </w:t>
      </w:r>
      <w:r w:rsidRPr="005511E3">
        <w:rPr>
          <w:color w:val="021142"/>
          <w:lang w:val="el-GR"/>
        </w:rPr>
        <w:t>πελάτες</w:t>
      </w:r>
      <w:r w:rsidRPr="005511E3">
        <w:rPr>
          <w:color w:val="021142"/>
          <w:spacing w:val="-11"/>
          <w:lang w:val="el-GR"/>
        </w:rPr>
        <w:t xml:space="preserve"> </w:t>
      </w:r>
      <w:r w:rsidRPr="005511E3">
        <w:rPr>
          <w:color w:val="021142"/>
          <w:lang w:val="el-GR"/>
        </w:rPr>
        <w:t>(προ</w:t>
      </w:r>
      <w:r w:rsidRPr="005511E3">
        <w:rPr>
          <w:color w:val="021142"/>
          <w:spacing w:val="-11"/>
          <w:lang w:val="el-GR"/>
        </w:rPr>
        <w:t xml:space="preserve"> </w:t>
      </w:r>
      <w:r w:rsidRPr="005511E3">
        <w:rPr>
          <w:color w:val="021142"/>
          <w:lang w:val="el-GR"/>
        </w:rPr>
        <w:t>προβλέψεων),</w:t>
      </w:r>
      <w:r w:rsidRPr="005511E3">
        <w:rPr>
          <w:color w:val="021142"/>
          <w:spacing w:val="-52"/>
          <w:lang w:val="el-GR"/>
        </w:rPr>
        <w:t xml:space="preserve"> </w:t>
      </w:r>
      <w:r w:rsidRPr="005511E3">
        <w:rPr>
          <w:color w:val="021142"/>
          <w:lang w:val="el-GR"/>
        </w:rPr>
        <w:t>που</w:t>
      </w:r>
      <w:r w:rsidRPr="005511E3">
        <w:rPr>
          <w:color w:val="021142"/>
          <w:spacing w:val="-2"/>
          <w:lang w:val="el-GR"/>
        </w:rPr>
        <w:t xml:space="preserve"> </w:t>
      </w:r>
      <w:r w:rsidRPr="005511E3">
        <w:rPr>
          <w:color w:val="021142"/>
          <w:lang w:val="el-GR"/>
        </w:rPr>
        <w:t>επιμετρώνται</w:t>
      </w:r>
      <w:r w:rsidRPr="005511E3">
        <w:rPr>
          <w:color w:val="021142"/>
          <w:spacing w:val="-1"/>
          <w:lang w:val="el-GR"/>
        </w:rPr>
        <w:t xml:space="preserve"> </w:t>
      </w:r>
      <w:r w:rsidRPr="005511E3">
        <w:rPr>
          <w:color w:val="021142"/>
          <w:lang w:val="el-GR"/>
        </w:rPr>
        <w:t>στο</w:t>
      </w:r>
      <w:r w:rsidRPr="005511E3">
        <w:rPr>
          <w:color w:val="021142"/>
          <w:spacing w:val="-2"/>
          <w:lang w:val="el-GR"/>
        </w:rPr>
        <w:t xml:space="preserve"> </w:t>
      </w:r>
      <w:r w:rsidRPr="005511E3">
        <w:rPr>
          <w:color w:val="021142"/>
          <w:lang w:val="el-GR"/>
        </w:rPr>
        <w:t>αποσβέσιμο</w:t>
      </w:r>
      <w:r w:rsidRPr="005511E3">
        <w:rPr>
          <w:color w:val="021142"/>
          <w:spacing w:val="-1"/>
          <w:lang w:val="el-GR"/>
        </w:rPr>
        <w:t xml:space="preserve"> </w:t>
      </w:r>
      <w:r w:rsidRPr="005511E3">
        <w:rPr>
          <w:color w:val="021142"/>
          <w:lang w:val="el-GR"/>
        </w:rPr>
        <w:t>κόστος</w:t>
      </w:r>
      <w:r w:rsidRPr="005511E3">
        <w:rPr>
          <w:color w:val="021142"/>
          <w:spacing w:val="-2"/>
          <w:lang w:val="el-GR"/>
        </w:rPr>
        <w:t xml:space="preserve"> </w:t>
      </w:r>
      <w:r w:rsidRPr="005511E3">
        <w:rPr>
          <w:color w:val="021142"/>
          <w:lang w:val="el-GR"/>
        </w:rPr>
        <w:t>στο</w:t>
      </w:r>
      <w:r w:rsidRPr="005511E3">
        <w:rPr>
          <w:color w:val="021142"/>
          <w:spacing w:val="-1"/>
          <w:lang w:val="el-GR"/>
        </w:rPr>
        <w:t xml:space="preserve"> </w:t>
      </w:r>
      <w:r w:rsidRPr="005511E3">
        <w:rPr>
          <w:color w:val="021142"/>
          <w:lang w:val="el-GR"/>
        </w:rPr>
        <w:t>τέλος</w:t>
      </w:r>
      <w:r w:rsidRPr="005511E3">
        <w:rPr>
          <w:color w:val="021142"/>
          <w:spacing w:val="-2"/>
          <w:lang w:val="el-GR"/>
        </w:rPr>
        <w:t xml:space="preserve"> </w:t>
      </w:r>
      <w:r w:rsidRPr="005511E3">
        <w:rPr>
          <w:color w:val="021142"/>
          <w:lang w:val="el-GR"/>
        </w:rPr>
        <w:t>της</w:t>
      </w:r>
      <w:r w:rsidRPr="005511E3">
        <w:rPr>
          <w:color w:val="021142"/>
          <w:spacing w:val="-1"/>
          <w:lang w:val="el-GR"/>
        </w:rPr>
        <w:t xml:space="preserve"> </w:t>
      </w:r>
      <w:r w:rsidRPr="005511E3">
        <w:rPr>
          <w:color w:val="021142"/>
          <w:lang w:val="el-GR"/>
        </w:rPr>
        <w:t>υπό</w:t>
      </w:r>
      <w:r w:rsidRPr="005511E3">
        <w:rPr>
          <w:color w:val="021142"/>
          <w:spacing w:val="-1"/>
          <w:lang w:val="el-GR"/>
        </w:rPr>
        <w:t xml:space="preserve"> </w:t>
      </w:r>
      <w:r w:rsidRPr="005511E3">
        <w:rPr>
          <w:color w:val="021142"/>
          <w:lang w:val="el-GR"/>
        </w:rPr>
        <w:t>εξέταση</w:t>
      </w:r>
      <w:r w:rsidRPr="005511E3">
        <w:rPr>
          <w:color w:val="021142"/>
          <w:spacing w:val="-2"/>
          <w:lang w:val="el-GR"/>
        </w:rPr>
        <w:t xml:space="preserve"> </w:t>
      </w:r>
      <w:r w:rsidRPr="005511E3">
        <w:rPr>
          <w:color w:val="021142"/>
          <w:lang w:val="el-GR"/>
        </w:rPr>
        <w:t>περιόδου.</w:t>
      </w:r>
    </w:p>
    <w:p w14:paraId="5FA94F63" w14:textId="77777777" w:rsidR="00852D18" w:rsidRPr="005511E3" w:rsidRDefault="005511E3">
      <w:pPr>
        <w:pStyle w:val="ListParagraph"/>
        <w:numPr>
          <w:ilvl w:val="0"/>
          <w:numId w:val="3"/>
        </w:numPr>
        <w:tabs>
          <w:tab w:val="left" w:pos="414"/>
        </w:tabs>
        <w:spacing w:before="105" w:line="252" w:lineRule="auto"/>
        <w:ind w:firstLine="0"/>
        <w:rPr>
          <w:lang w:val="el-GR"/>
        </w:rPr>
      </w:pPr>
      <w:r w:rsidRPr="005511E3">
        <w:rPr>
          <w:b/>
          <w:color w:val="021142"/>
          <w:lang w:val="el-GR"/>
        </w:rPr>
        <w:t>Δείκτης</w:t>
      </w:r>
      <w:r w:rsidRPr="005511E3">
        <w:rPr>
          <w:b/>
          <w:color w:val="021142"/>
          <w:spacing w:val="-5"/>
          <w:lang w:val="el-GR"/>
        </w:rPr>
        <w:t xml:space="preserve"> </w:t>
      </w:r>
      <w:r w:rsidRPr="005511E3">
        <w:rPr>
          <w:b/>
          <w:color w:val="021142"/>
          <w:lang w:val="el-GR"/>
        </w:rPr>
        <w:t>Προβλέψεων</w:t>
      </w:r>
      <w:r w:rsidRPr="005511E3">
        <w:rPr>
          <w:b/>
          <w:color w:val="021142"/>
          <w:spacing w:val="-4"/>
          <w:lang w:val="el-GR"/>
        </w:rPr>
        <w:t xml:space="preserve"> </w:t>
      </w:r>
      <w:r w:rsidRPr="005511E3">
        <w:rPr>
          <w:b/>
          <w:color w:val="021142"/>
          <w:lang w:val="el-GR"/>
        </w:rPr>
        <w:t>(ζημιές)</w:t>
      </w:r>
      <w:r w:rsidRPr="005511E3">
        <w:rPr>
          <w:b/>
          <w:color w:val="021142"/>
          <w:spacing w:val="-5"/>
          <w:lang w:val="el-GR"/>
        </w:rPr>
        <w:t xml:space="preserve"> </w:t>
      </w:r>
      <w:r w:rsidRPr="005511E3">
        <w:rPr>
          <w:b/>
          <w:color w:val="021142"/>
          <w:lang w:val="el-GR"/>
        </w:rPr>
        <w:t>προς</w:t>
      </w:r>
      <w:r w:rsidRPr="005511E3">
        <w:rPr>
          <w:b/>
          <w:color w:val="021142"/>
          <w:spacing w:val="-4"/>
          <w:lang w:val="el-GR"/>
        </w:rPr>
        <w:t xml:space="preserve"> </w:t>
      </w:r>
      <w:r w:rsidRPr="005511E3">
        <w:rPr>
          <w:b/>
          <w:color w:val="021142"/>
          <w:lang w:val="el-GR"/>
        </w:rPr>
        <w:t>το</w:t>
      </w:r>
      <w:r w:rsidRPr="005511E3">
        <w:rPr>
          <w:b/>
          <w:color w:val="021142"/>
          <w:spacing w:val="-5"/>
          <w:lang w:val="el-GR"/>
        </w:rPr>
        <w:t xml:space="preserve"> </w:t>
      </w:r>
      <w:r w:rsidRPr="005511E3">
        <w:rPr>
          <w:b/>
          <w:color w:val="021142"/>
          <w:lang w:val="el-GR"/>
        </w:rPr>
        <w:t>μέσο</w:t>
      </w:r>
      <w:r w:rsidRPr="005511E3">
        <w:rPr>
          <w:b/>
          <w:color w:val="021142"/>
          <w:spacing w:val="-4"/>
          <w:lang w:val="el-GR"/>
        </w:rPr>
        <w:t xml:space="preserve"> </w:t>
      </w:r>
      <w:r w:rsidRPr="005511E3">
        <w:rPr>
          <w:b/>
          <w:color w:val="021142"/>
          <w:lang w:val="el-GR"/>
        </w:rPr>
        <w:t>υπόλοιπο</w:t>
      </w:r>
      <w:r w:rsidRPr="005511E3">
        <w:rPr>
          <w:b/>
          <w:color w:val="021142"/>
          <w:spacing w:val="-5"/>
          <w:lang w:val="el-GR"/>
        </w:rPr>
        <w:t xml:space="preserve"> </w:t>
      </w:r>
      <w:r w:rsidRPr="005511E3">
        <w:rPr>
          <w:b/>
          <w:color w:val="021142"/>
          <w:lang w:val="el-GR"/>
        </w:rPr>
        <w:t>δανείων</w:t>
      </w:r>
      <w:r w:rsidRPr="005511E3">
        <w:rPr>
          <w:b/>
          <w:color w:val="021142"/>
          <w:spacing w:val="-4"/>
          <w:lang w:val="el-GR"/>
        </w:rPr>
        <w:t xml:space="preserve"> </w:t>
      </w:r>
      <w:r w:rsidRPr="005511E3">
        <w:rPr>
          <w:b/>
          <w:color w:val="021142"/>
          <w:lang w:val="el-GR"/>
        </w:rPr>
        <w:t>(μετά</w:t>
      </w:r>
      <w:r w:rsidRPr="005511E3">
        <w:rPr>
          <w:b/>
          <w:color w:val="021142"/>
          <w:spacing w:val="-5"/>
          <w:lang w:val="el-GR"/>
        </w:rPr>
        <w:t xml:space="preserve"> </w:t>
      </w:r>
      <w:r w:rsidRPr="005511E3">
        <w:rPr>
          <w:b/>
          <w:color w:val="021142"/>
          <w:lang w:val="el-GR"/>
        </w:rPr>
        <w:t>από</w:t>
      </w:r>
      <w:r w:rsidRPr="005511E3">
        <w:rPr>
          <w:b/>
          <w:color w:val="021142"/>
          <w:spacing w:val="-4"/>
          <w:lang w:val="el-GR"/>
        </w:rPr>
        <w:t xml:space="preserve"> </w:t>
      </w:r>
      <w:r w:rsidRPr="005511E3">
        <w:rPr>
          <w:b/>
          <w:color w:val="021142"/>
          <w:lang w:val="el-GR"/>
        </w:rPr>
        <w:t>προβλέψεις)</w:t>
      </w:r>
      <w:r w:rsidRPr="005511E3">
        <w:rPr>
          <w:b/>
          <w:color w:val="021142"/>
          <w:spacing w:val="-5"/>
          <w:lang w:val="el-GR"/>
        </w:rPr>
        <w:t xml:space="preserve"> </w:t>
      </w:r>
      <w:r w:rsidRPr="005511E3">
        <w:rPr>
          <w:b/>
          <w:color w:val="021142"/>
          <w:lang w:val="el-GR"/>
        </w:rPr>
        <w:t>-</w:t>
      </w:r>
      <w:r w:rsidRPr="005511E3">
        <w:rPr>
          <w:b/>
          <w:color w:val="021142"/>
          <w:spacing w:val="-4"/>
          <w:lang w:val="el-GR"/>
        </w:rPr>
        <w:t xml:space="preserve"> </w:t>
      </w:r>
      <w:r w:rsidRPr="005511E3">
        <w:rPr>
          <w:b/>
          <w:color w:val="021142"/>
          <w:lang w:val="el-GR"/>
        </w:rPr>
        <w:t>Κόστος</w:t>
      </w:r>
      <w:r w:rsidRPr="005511E3">
        <w:rPr>
          <w:b/>
          <w:color w:val="021142"/>
          <w:spacing w:val="-5"/>
          <w:lang w:val="el-GR"/>
        </w:rPr>
        <w:t xml:space="preserve"> </w:t>
      </w:r>
      <w:r w:rsidRPr="005511E3">
        <w:rPr>
          <w:b/>
          <w:color w:val="021142"/>
          <w:lang w:val="el-GR"/>
        </w:rPr>
        <w:t>Κινδύνου:</w:t>
      </w:r>
      <w:r w:rsidRPr="005511E3">
        <w:rPr>
          <w:b/>
          <w:color w:val="021142"/>
          <w:spacing w:val="-2"/>
          <w:lang w:val="el-GR"/>
        </w:rPr>
        <w:t xml:space="preserve"> </w:t>
      </w:r>
      <w:r w:rsidRPr="005511E3">
        <w:rPr>
          <w:color w:val="021142"/>
          <w:lang w:val="el-GR"/>
        </w:rPr>
        <w:t>Ο</w:t>
      </w:r>
      <w:r w:rsidRPr="005511E3">
        <w:rPr>
          <w:color w:val="021142"/>
          <w:spacing w:val="-53"/>
          <w:lang w:val="el-GR"/>
        </w:rPr>
        <w:t xml:space="preserve"> </w:t>
      </w:r>
      <w:r w:rsidRPr="005511E3">
        <w:rPr>
          <w:color w:val="021142"/>
          <w:lang w:val="el-GR"/>
        </w:rPr>
        <w:t>λόγος</w:t>
      </w:r>
      <w:r w:rsidRPr="005511E3">
        <w:rPr>
          <w:color w:val="021142"/>
          <w:spacing w:val="-8"/>
          <w:lang w:val="el-GR"/>
        </w:rPr>
        <w:t xml:space="preserve"> </w:t>
      </w:r>
      <w:r w:rsidRPr="005511E3">
        <w:rPr>
          <w:color w:val="021142"/>
          <w:lang w:val="el-GR"/>
        </w:rPr>
        <w:t>των</w:t>
      </w:r>
      <w:r w:rsidRPr="005511E3">
        <w:rPr>
          <w:color w:val="021142"/>
          <w:spacing w:val="-8"/>
          <w:lang w:val="el-GR"/>
        </w:rPr>
        <w:t xml:space="preserve"> </w:t>
      </w:r>
      <w:r w:rsidRPr="005511E3">
        <w:rPr>
          <w:color w:val="021142"/>
          <w:lang w:val="el-GR"/>
        </w:rPr>
        <w:t>προβλέψεων</w:t>
      </w:r>
      <w:r w:rsidRPr="005511E3">
        <w:rPr>
          <w:color w:val="021142"/>
          <w:spacing w:val="-8"/>
          <w:lang w:val="el-GR"/>
        </w:rPr>
        <w:t xml:space="preserve"> </w:t>
      </w:r>
      <w:r w:rsidRPr="005511E3">
        <w:rPr>
          <w:color w:val="021142"/>
          <w:lang w:val="el-GR"/>
        </w:rPr>
        <w:t>(ζημιών)</w:t>
      </w:r>
      <w:r w:rsidRPr="005511E3">
        <w:rPr>
          <w:color w:val="021142"/>
          <w:spacing w:val="-8"/>
          <w:lang w:val="el-GR"/>
        </w:rPr>
        <w:t xml:space="preserve"> </w:t>
      </w:r>
      <w:r w:rsidRPr="005511E3">
        <w:rPr>
          <w:color w:val="021142"/>
          <w:lang w:val="el-GR"/>
        </w:rPr>
        <w:t>για</w:t>
      </w:r>
      <w:r w:rsidRPr="005511E3">
        <w:rPr>
          <w:color w:val="021142"/>
          <w:spacing w:val="-8"/>
          <w:lang w:val="el-GR"/>
        </w:rPr>
        <w:t xml:space="preserve"> </w:t>
      </w:r>
      <w:r w:rsidRPr="005511E3">
        <w:rPr>
          <w:color w:val="021142"/>
          <w:lang w:val="el-GR"/>
        </w:rPr>
        <w:t>πιστωτικούς</w:t>
      </w:r>
      <w:r w:rsidRPr="005511E3">
        <w:rPr>
          <w:color w:val="021142"/>
          <w:spacing w:val="-8"/>
          <w:lang w:val="el-GR"/>
        </w:rPr>
        <w:t xml:space="preserve"> </w:t>
      </w:r>
      <w:r w:rsidRPr="005511E3">
        <w:rPr>
          <w:color w:val="021142"/>
          <w:lang w:val="el-GR"/>
        </w:rPr>
        <w:t>κινδύνους</w:t>
      </w:r>
      <w:r w:rsidRPr="005511E3">
        <w:rPr>
          <w:color w:val="021142"/>
          <w:spacing w:val="-7"/>
          <w:lang w:val="el-GR"/>
        </w:rPr>
        <w:t xml:space="preserve"> </w:t>
      </w:r>
      <w:r w:rsidRPr="005511E3">
        <w:rPr>
          <w:color w:val="021142"/>
          <w:lang w:val="el-GR"/>
        </w:rPr>
        <w:t>από</w:t>
      </w:r>
      <w:r w:rsidRPr="005511E3">
        <w:rPr>
          <w:color w:val="021142"/>
          <w:spacing w:val="-8"/>
          <w:lang w:val="el-GR"/>
        </w:rPr>
        <w:t xml:space="preserve"> </w:t>
      </w:r>
      <w:r w:rsidRPr="005511E3">
        <w:rPr>
          <w:color w:val="021142"/>
          <w:lang w:val="el-GR"/>
        </w:rPr>
        <w:t>δάνεια</w:t>
      </w:r>
      <w:r w:rsidRPr="005511E3">
        <w:rPr>
          <w:color w:val="021142"/>
          <w:spacing w:val="-8"/>
          <w:lang w:val="el-GR"/>
        </w:rPr>
        <w:t xml:space="preserve"> </w:t>
      </w:r>
      <w:r w:rsidRPr="005511E3">
        <w:rPr>
          <w:color w:val="021142"/>
          <w:lang w:val="el-GR"/>
        </w:rPr>
        <w:t>και</w:t>
      </w:r>
      <w:r w:rsidRPr="005511E3">
        <w:rPr>
          <w:color w:val="021142"/>
          <w:spacing w:val="-8"/>
          <w:lang w:val="el-GR"/>
        </w:rPr>
        <w:t xml:space="preserve"> </w:t>
      </w:r>
      <w:r w:rsidRPr="005511E3">
        <w:rPr>
          <w:color w:val="021142"/>
          <w:lang w:val="el-GR"/>
        </w:rPr>
        <w:t>απαιτήσεις</w:t>
      </w:r>
      <w:r w:rsidRPr="005511E3">
        <w:rPr>
          <w:color w:val="021142"/>
          <w:spacing w:val="-8"/>
          <w:lang w:val="el-GR"/>
        </w:rPr>
        <w:t xml:space="preserve"> </w:t>
      </w:r>
      <w:r w:rsidRPr="005511E3">
        <w:rPr>
          <w:color w:val="021142"/>
          <w:lang w:val="el-GR"/>
        </w:rPr>
        <w:t>της</w:t>
      </w:r>
      <w:r w:rsidRPr="005511E3">
        <w:rPr>
          <w:color w:val="021142"/>
          <w:spacing w:val="-8"/>
          <w:lang w:val="el-GR"/>
        </w:rPr>
        <w:t xml:space="preserve"> </w:t>
      </w:r>
      <w:r w:rsidRPr="005511E3">
        <w:rPr>
          <w:color w:val="021142"/>
          <w:lang w:val="el-GR"/>
        </w:rPr>
        <w:t>υπό</w:t>
      </w:r>
      <w:r w:rsidRPr="005511E3">
        <w:rPr>
          <w:color w:val="021142"/>
          <w:spacing w:val="-8"/>
          <w:lang w:val="el-GR"/>
        </w:rPr>
        <w:t xml:space="preserve"> </w:t>
      </w:r>
      <w:r w:rsidRPr="005511E3">
        <w:rPr>
          <w:color w:val="021142"/>
          <w:lang w:val="el-GR"/>
        </w:rPr>
        <w:t>εξέταση</w:t>
      </w:r>
      <w:r w:rsidRPr="005511E3">
        <w:rPr>
          <w:color w:val="021142"/>
          <w:spacing w:val="-7"/>
          <w:lang w:val="el-GR"/>
        </w:rPr>
        <w:t xml:space="preserve"> </w:t>
      </w:r>
      <w:r w:rsidRPr="005511E3">
        <w:rPr>
          <w:color w:val="021142"/>
          <w:lang w:val="el-GR"/>
        </w:rPr>
        <w:t>περιόδου</w:t>
      </w:r>
      <w:r w:rsidRPr="005511E3">
        <w:rPr>
          <w:color w:val="021142"/>
          <w:spacing w:val="-53"/>
          <w:lang w:val="el-GR"/>
        </w:rPr>
        <w:t xml:space="preserve"> </w:t>
      </w:r>
      <w:r w:rsidRPr="005511E3">
        <w:rPr>
          <w:color w:val="021142"/>
          <w:lang w:val="el-GR"/>
        </w:rPr>
        <w:t>σε</w:t>
      </w:r>
      <w:r w:rsidRPr="005511E3">
        <w:rPr>
          <w:color w:val="021142"/>
          <w:spacing w:val="-9"/>
          <w:lang w:val="el-GR"/>
        </w:rPr>
        <w:t xml:space="preserve"> </w:t>
      </w:r>
      <w:r w:rsidRPr="005511E3">
        <w:rPr>
          <w:color w:val="021142"/>
          <w:lang w:val="el-GR"/>
        </w:rPr>
        <w:t>ετησιοποιημένη</w:t>
      </w:r>
      <w:r w:rsidRPr="005511E3">
        <w:rPr>
          <w:color w:val="021142"/>
          <w:spacing w:val="-9"/>
          <w:lang w:val="el-GR"/>
        </w:rPr>
        <w:t xml:space="preserve"> </w:t>
      </w:r>
      <w:r w:rsidRPr="005511E3">
        <w:rPr>
          <w:color w:val="021142"/>
          <w:lang w:val="el-GR"/>
        </w:rPr>
        <w:t>βάση,</w:t>
      </w:r>
      <w:r w:rsidRPr="005511E3">
        <w:rPr>
          <w:color w:val="021142"/>
          <w:spacing w:val="-9"/>
          <w:lang w:val="el-GR"/>
        </w:rPr>
        <w:t xml:space="preserve"> </w:t>
      </w:r>
      <w:r w:rsidRPr="005511E3">
        <w:rPr>
          <w:color w:val="021142"/>
          <w:lang w:val="el-GR"/>
        </w:rPr>
        <w:t>προς</w:t>
      </w:r>
      <w:r w:rsidRPr="005511E3">
        <w:rPr>
          <w:color w:val="021142"/>
          <w:spacing w:val="-8"/>
          <w:lang w:val="el-GR"/>
        </w:rPr>
        <w:t xml:space="preserve"> </w:t>
      </w:r>
      <w:r w:rsidRPr="005511E3">
        <w:rPr>
          <w:color w:val="021142"/>
          <w:lang w:val="el-GR"/>
        </w:rPr>
        <w:t>το</w:t>
      </w:r>
      <w:r w:rsidRPr="005511E3">
        <w:rPr>
          <w:color w:val="021142"/>
          <w:spacing w:val="-9"/>
          <w:lang w:val="el-GR"/>
        </w:rPr>
        <w:t xml:space="preserve"> </w:t>
      </w:r>
      <w:r w:rsidRPr="005511E3">
        <w:rPr>
          <w:color w:val="021142"/>
          <w:lang w:val="el-GR"/>
        </w:rPr>
        <w:t>μέσο</w:t>
      </w:r>
      <w:r w:rsidRPr="005511E3">
        <w:rPr>
          <w:color w:val="021142"/>
          <w:spacing w:val="-9"/>
          <w:lang w:val="el-GR"/>
        </w:rPr>
        <w:t xml:space="preserve"> </w:t>
      </w:r>
      <w:r w:rsidRPr="005511E3">
        <w:rPr>
          <w:color w:val="021142"/>
          <w:lang w:val="el-GR"/>
        </w:rPr>
        <w:t>υπόλοιπο</w:t>
      </w:r>
      <w:r w:rsidRPr="005511E3">
        <w:rPr>
          <w:color w:val="021142"/>
          <w:spacing w:val="-8"/>
          <w:lang w:val="el-GR"/>
        </w:rPr>
        <w:t xml:space="preserve"> </w:t>
      </w:r>
      <w:r w:rsidRPr="005511E3">
        <w:rPr>
          <w:color w:val="021142"/>
          <w:lang w:val="el-GR"/>
        </w:rPr>
        <w:t>των</w:t>
      </w:r>
      <w:r w:rsidRPr="005511E3">
        <w:rPr>
          <w:color w:val="021142"/>
          <w:spacing w:val="-9"/>
          <w:lang w:val="el-GR"/>
        </w:rPr>
        <w:t xml:space="preserve"> </w:t>
      </w:r>
      <w:r w:rsidRPr="005511E3">
        <w:rPr>
          <w:color w:val="021142"/>
          <w:lang w:val="el-GR"/>
        </w:rPr>
        <w:t>δανείων</w:t>
      </w:r>
      <w:r w:rsidRPr="005511E3">
        <w:rPr>
          <w:color w:val="021142"/>
          <w:spacing w:val="-9"/>
          <w:lang w:val="el-GR"/>
        </w:rPr>
        <w:t xml:space="preserve"> </w:t>
      </w:r>
      <w:r w:rsidRPr="005511E3">
        <w:rPr>
          <w:color w:val="021142"/>
          <w:lang w:val="el-GR"/>
        </w:rPr>
        <w:t>και</w:t>
      </w:r>
      <w:r w:rsidRPr="005511E3">
        <w:rPr>
          <w:color w:val="021142"/>
          <w:spacing w:val="-9"/>
          <w:lang w:val="el-GR"/>
        </w:rPr>
        <w:t xml:space="preserve"> </w:t>
      </w:r>
      <w:r w:rsidRPr="005511E3">
        <w:rPr>
          <w:color w:val="021142"/>
          <w:lang w:val="el-GR"/>
        </w:rPr>
        <w:t>απαιτήσεων</w:t>
      </w:r>
      <w:r w:rsidRPr="005511E3">
        <w:rPr>
          <w:color w:val="021142"/>
          <w:spacing w:val="-8"/>
          <w:lang w:val="el-GR"/>
        </w:rPr>
        <w:t xml:space="preserve"> </w:t>
      </w:r>
      <w:r w:rsidRPr="005511E3">
        <w:rPr>
          <w:color w:val="021142"/>
          <w:lang w:val="el-GR"/>
        </w:rPr>
        <w:t>από</w:t>
      </w:r>
      <w:r w:rsidRPr="005511E3">
        <w:rPr>
          <w:color w:val="021142"/>
          <w:spacing w:val="-9"/>
          <w:lang w:val="el-GR"/>
        </w:rPr>
        <w:t xml:space="preserve"> </w:t>
      </w:r>
      <w:r w:rsidRPr="005511E3">
        <w:rPr>
          <w:color w:val="021142"/>
          <w:lang w:val="el-GR"/>
        </w:rPr>
        <w:t>πελάτες</w:t>
      </w:r>
      <w:r w:rsidRPr="005511E3">
        <w:rPr>
          <w:color w:val="021142"/>
          <w:spacing w:val="-9"/>
          <w:lang w:val="el-GR"/>
        </w:rPr>
        <w:t xml:space="preserve"> </w:t>
      </w:r>
      <w:r w:rsidRPr="005511E3">
        <w:rPr>
          <w:color w:val="021142"/>
          <w:lang w:val="el-GR"/>
        </w:rPr>
        <w:t>που</w:t>
      </w:r>
      <w:r w:rsidRPr="005511E3">
        <w:rPr>
          <w:color w:val="021142"/>
          <w:spacing w:val="-8"/>
          <w:lang w:val="el-GR"/>
        </w:rPr>
        <w:t xml:space="preserve"> </w:t>
      </w:r>
      <w:r w:rsidRPr="005511E3">
        <w:rPr>
          <w:color w:val="021142"/>
          <w:lang w:val="el-GR"/>
        </w:rPr>
        <w:t>επιμετρώνται</w:t>
      </w:r>
      <w:r w:rsidRPr="005511E3">
        <w:rPr>
          <w:color w:val="021142"/>
          <w:spacing w:val="-9"/>
          <w:lang w:val="el-GR"/>
        </w:rPr>
        <w:t xml:space="preserve"> </w:t>
      </w:r>
      <w:r w:rsidRPr="005511E3">
        <w:rPr>
          <w:color w:val="021142"/>
          <w:lang w:val="el-GR"/>
        </w:rPr>
        <w:t>στο</w:t>
      </w:r>
      <w:r w:rsidRPr="005511E3">
        <w:rPr>
          <w:color w:val="021142"/>
          <w:spacing w:val="-52"/>
          <w:lang w:val="el-GR"/>
        </w:rPr>
        <w:t xml:space="preserve"> </w:t>
      </w:r>
      <w:r w:rsidRPr="005511E3">
        <w:rPr>
          <w:color w:val="021142"/>
          <w:lang w:val="el-GR"/>
        </w:rPr>
        <w:t>αποσβέσιμο κόστος (</w:t>
      </w:r>
      <w:r>
        <w:rPr>
          <w:color w:val="021142"/>
        </w:rPr>
        <w:t>amortised</w:t>
      </w:r>
      <w:r w:rsidRPr="005511E3">
        <w:rPr>
          <w:color w:val="021142"/>
          <w:lang w:val="el-GR"/>
        </w:rPr>
        <w:t xml:space="preserve"> </w:t>
      </w:r>
      <w:r>
        <w:rPr>
          <w:color w:val="021142"/>
        </w:rPr>
        <w:t>cost</w:t>
      </w:r>
      <w:r w:rsidRPr="005511E3">
        <w:rPr>
          <w:color w:val="021142"/>
          <w:lang w:val="el-GR"/>
        </w:rPr>
        <w:t>) (ο αριθμητικός μέσος όρος των δανείων και απαιτήσεων από πελάτες στο</w:t>
      </w:r>
      <w:r w:rsidRPr="005511E3">
        <w:rPr>
          <w:color w:val="021142"/>
          <w:spacing w:val="1"/>
          <w:lang w:val="el-GR"/>
        </w:rPr>
        <w:t xml:space="preserve"> </w:t>
      </w:r>
      <w:r w:rsidRPr="005511E3">
        <w:rPr>
          <w:color w:val="021142"/>
          <w:lang w:val="el-GR"/>
        </w:rPr>
        <w:t>αποσβέσιμο κόστος, συμπεριλαμβανομένων εκείνων που έχουν ταξινομηθεί ως κατεχόμενα προς πώληση, στην</w:t>
      </w:r>
      <w:r w:rsidRPr="005511E3">
        <w:rPr>
          <w:color w:val="021142"/>
          <w:spacing w:val="1"/>
          <w:lang w:val="el-GR"/>
        </w:rPr>
        <w:t xml:space="preserve"> </w:t>
      </w:r>
      <w:r w:rsidRPr="005511E3">
        <w:rPr>
          <w:color w:val="021142"/>
          <w:lang w:val="el-GR"/>
        </w:rPr>
        <w:t>αρχή</w:t>
      </w:r>
      <w:r w:rsidRPr="005511E3">
        <w:rPr>
          <w:color w:val="021142"/>
          <w:spacing w:val="-4"/>
          <w:lang w:val="el-GR"/>
        </w:rPr>
        <w:t xml:space="preserve"> </w:t>
      </w:r>
      <w:r w:rsidRPr="005511E3">
        <w:rPr>
          <w:color w:val="021142"/>
          <w:lang w:val="el-GR"/>
        </w:rPr>
        <w:t>και</w:t>
      </w:r>
      <w:r w:rsidRPr="005511E3">
        <w:rPr>
          <w:color w:val="021142"/>
          <w:spacing w:val="-4"/>
          <w:lang w:val="el-GR"/>
        </w:rPr>
        <w:t xml:space="preserve"> </w:t>
      </w:r>
      <w:r w:rsidRPr="005511E3">
        <w:rPr>
          <w:color w:val="021142"/>
          <w:lang w:val="el-GR"/>
        </w:rPr>
        <w:t>στο</w:t>
      </w:r>
      <w:r w:rsidRPr="005511E3">
        <w:rPr>
          <w:color w:val="021142"/>
          <w:spacing w:val="-4"/>
          <w:lang w:val="el-GR"/>
        </w:rPr>
        <w:t xml:space="preserve"> </w:t>
      </w:r>
      <w:r w:rsidRPr="005511E3">
        <w:rPr>
          <w:color w:val="021142"/>
          <w:lang w:val="el-GR"/>
        </w:rPr>
        <w:t>τέλος</w:t>
      </w:r>
      <w:r w:rsidRPr="005511E3">
        <w:rPr>
          <w:color w:val="021142"/>
          <w:spacing w:val="-4"/>
          <w:lang w:val="el-GR"/>
        </w:rPr>
        <w:t xml:space="preserve"> </w:t>
      </w:r>
      <w:r w:rsidRPr="005511E3">
        <w:rPr>
          <w:color w:val="021142"/>
          <w:lang w:val="el-GR"/>
        </w:rPr>
        <w:t>της</w:t>
      </w:r>
      <w:r w:rsidRPr="005511E3">
        <w:rPr>
          <w:color w:val="021142"/>
          <w:spacing w:val="-4"/>
          <w:lang w:val="el-GR"/>
        </w:rPr>
        <w:t xml:space="preserve"> </w:t>
      </w:r>
      <w:r w:rsidRPr="005511E3">
        <w:rPr>
          <w:color w:val="021142"/>
          <w:lang w:val="el-GR"/>
        </w:rPr>
        <w:t>υπό</w:t>
      </w:r>
      <w:r w:rsidRPr="005511E3">
        <w:rPr>
          <w:color w:val="021142"/>
          <w:spacing w:val="-4"/>
          <w:lang w:val="el-GR"/>
        </w:rPr>
        <w:t xml:space="preserve"> </w:t>
      </w:r>
      <w:r w:rsidRPr="005511E3">
        <w:rPr>
          <w:color w:val="021142"/>
          <w:lang w:val="el-GR"/>
        </w:rPr>
        <w:t>εξέταση</w:t>
      </w:r>
      <w:r w:rsidRPr="005511E3">
        <w:rPr>
          <w:color w:val="021142"/>
          <w:spacing w:val="-3"/>
          <w:lang w:val="el-GR"/>
        </w:rPr>
        <w:t xml:space="preserve"> </w:t>
      </w:r>
      <w:r w:rsidRPr="005511E3">
        <w:rPr>
          <w:color w:val="021142"/>
          <w:lang w:val="el-GR"/>
        </w:rPr>
        <w:t>περιόδου,</w:t>
      </w:r>
      <w:r w:rsidRPr="005511E3">
        <w:rPr>
          <w:color w:val="021142"/>
          <w:spacing w:val="-4"/>
          <w:lang w:val="el-GR"/>
        </w:rPr>
        <w:t xml:space="preserve"> </w:t>
      </w:r>
      <w:r w:rsidRPr="005511E3">
        <w:rPr>
          <w:color w:val="021142"/>
          <w:lang w:val="el-GR"/>
        </w:rPr>
        <w:t>καθώς</w:t>
      </w:r>
      <w:r w:rsidRPr="005511E3">
        <w:rPr>
          <w:color w:val="021142"/>
          <w:spacing w:val="-4"/>
          <w:lang w:val="el-GR"/>
        </w:rPr>
        <w:t xml:space="preserve"> </w:t>
      </w:r>
      <w:r w:rsidRPr="005511E3">
        <w:rPr>
          <w:color w:val="021142"/>
          <w:lang w:val="el-GR"/>
        </w:rPr>
        <w:t>επίσης</w:t>
      </w:r>
      <w:r w:rsidRPr="005511E3">
        <w:rPr>
          <w:color w:val="021142"/>
          <w:spacing w:val="-4"/>
          <w:lang w:val="el-GR"/>
        </w:rPr>
        <w:t xml:space="preserve"> </w:t>
      </w:r>
      <w:r w:rsidRPr="005511E3">
        <w:rPr>
          <w:color w:val="021142"/>
          <w:lang w:val="el-GR"/>
        </w:rPr>
        <w:t>και</w:t>
      </w:r>
      <w:r w:rsidRPr="005511E3">
        <w:rPr>
          <w:color w:val="021142"/>
          <w:spacing w:val="-4"/>
          <w:lang w:val="el-GR"/>
        </w:rPr>
        <w:t xml:space="preserve"> </w:t>
      </w:r>
      <w:r w:rsidRPr="005511E3">
        <w:rPr>
          <w:color w:val="021142"/>
          <w:lang w:val="el-GR"/>
        </w:rPr>
        <w:t>στο</w:t>
      </w:r>
      <w:r w:rsidRPr="005511E3">
        <w:rPr>
          <w:color w:val="021142"/>
          <w:spacing w:val="-4"/>
          <w:lang w:val="el-GR"/>
        </w:rPr>
        <w:t xml:space="preserve"> </w:t>
      </w:r>
      <w:r w:rsidRPr="005511E3">
        <w:rPr>
          <w:color w:val="021142"/>
          <w:lang w:val="el-GR"/>
        </w:rPr>
        <w:t>τέλος</w:t>
      </w:r>
      <w:r w:rsidRPr="005511E3">
        <w:rPr>
          <w:color w:val="021142"/>
          <w:spacing w:val="-3"/>
          <w:lang w:val="el-GR"/>
        </w:rPr>
        <w:t xml:space="preserve"> </w:t>
      </w:r>
      <w:r w:rsidRPr="005511E3">
        <w:rPr>
          <w:color w:val="021142"/>
          <w:lang w:val="el-GR"/>
        </w:rPr>
        <w:t>των</w:t>
      </w:r>
      <w:r w:rsidRPr="005511E3">
        <w:rPr>
          <w:color w:val="021142"/>
          <w:spacing w:val="-4"/>
          <w:lang w:val="el-GR"/>
        </w:rPr>
        <w:t xml:space="preserve"> </w:t>
      </w:r>
      <w:r w:rsidRPr="005511E3">
        <w:rPr>
          <w:color w:val="021142"/>
          <w:lang w:val="el-GR"/>
        </w:rPr>
        <w:t>ενδιάμεσων</w:t>
      </w:r>
      <w:r w:rsidRPr="005511E3">
        <w:rPr>
          <w:color w:val="021142"/>
          <w:spacing w:val="-4"/>
          <w:lang w:val="el-GR"/>
        </w:rPr>
        <w:t xml:space="preserve"> </w:t>
      </w:r>
      <w:r w:rsidRPr="005511E3">
        <w:rPr>
          <w:color w:val="021142"/>
          <w:lang w:val="el-GR"/>
        </w:rPr>
        <w:t>τριμήνων).</w:t>
      </w:r>
    </w:p>
    <w:p w14:paraId="7D5767F8" w14:textId="77777777" w:rsidR="00852D18" w:rsidRPr="005511E3" w:rsidRDefault="005511E3">
      <w:pPr>
        <w:pStyle w:val="ListParagraph"/>
        <w:numPr>
          <w:ilvl w:val="0"/>
          <w:numId w:val="3"/>
        </w:numPr>
        <w:tabs>
          <w:tab w:val="left" w:pos="398"/>
        </w:tabs>
        <w:spacing w:before="90" w:line="242" w:lineRule="auto"/>
        <w:ind w:firstLine="0"/>
        <w:rPr>
          <w:lang w:val="el-GR"/>
        </w:rPr>
      </w:pPr>
      <w:r w:rsidRPr="005511E3">
        <w:rPr>
          <w:b/>
          <w:color w:val="021142"/>
          <w:spacing w:val="-3"/>
          <w:lang w:val="el-GR"/>
        </w:rPr>
        <w:t>Δείκτης</w:t>
      </w:r>
      <w:r w:rsidRPr="005511E3">
        <w:rPr>
          <w:b/>
          <w:color w:val="021142"/>
          <w:spacing w:val="-16"/>
          <w:lang w:val="el-GR"/>
        </w:rPr>
        <w:t xml:space="preserve"> </w:t>
      </w:r>
      <w:r>
        <w:rPr>
          <w:b/>
          <w:color w:val="021142"/>
          <w:spacing w:val="-3"/>
        </w:rPr>
        <w:t>Texas</w:t>
      </w:r>
      <w:r w:rsidRPr="005511E3">
        <w:rPr>
          <w:b/>
          <w:color w:val="021142"/>
          <w:spacing w:val="-10"/>
          <w:lang w:val="el-GR"/>
        </w:rPr>
        <w:t xml:space="preserve"> </w:t>
      </w:r>
      <w:r w:rsidRPr="005511E3">
        <w:rPr>
          <w:b/>
          <w:color w:val="021142"/>
          <w:spacing w:val="-3"/>
          <w:lang w:val="el-GR"/>
        </w:rPr>
        <w:t>(</w:t>
      </w:r>
      <w:r>
        <w:rPr>
          <w:b/>
          <w:color w:val="021142"/>
          <w:spacing w:val="-3"/>
        </w:rPr>
        <w:t>Texas</w:t>
      </w:r>
      <w:r w:rsidRPr="005511E3">
        <w:rPr>
          <w:b/>
          <w:color w:val="021142"/>
          <w:spacing w:val="-10"/>
          <w:lang w:val="el-GR"/>
        </w:rPr>
        <w:t xml:space="preserve"> </w:t>
      </w:r>
      <w:r>
        <w:rPr>
          <w:b/>
          <w:color w:val="021142"/>
          <w:spacing w:val="-3"/>
        </w:rPr>
        <w:t>Ratio</w:t>
      </w:r>
      <w:r w:rsidRPr="005511E3">
        <w:rPr>
          <w:b/>
          <w:color w:val="021142"/>
          <w:spacing w:val="-3"/>
          <w:lang w:val="el-GR"/>
        </w:rPr>
        <w:t>):</w:t>
      </w:r>
      <w:r w:rsidRPr="005511E3">
        <w:rPr>
          <w:b/>
          <w:color w:val="021142"/>
          <w:spacing w:val="-10"/>
          <w:lang w:val="el-GR"/>
        </w:rPr>
        <w:t xml:space="preserve"> </w:t>
      </w:r>
      <w:r>
        <w:rPr>
          <w:color w:val="021142"/>
          <w:spacing w:val="-2"/>
        </w:rPr>
        <w:t>To</w:t>
      </w:r>
      <w:r w:rsidRPr="005511E3">
        <w:rPr>
          <w:color w:val="021142"/>
          <w:spacing w:val="-9"/>
          <w:lang w:val="el-GR"/>
        </w:rPr>
        <w:t xml:space="preserve"> </w:t>
      </w:r>
      <w:r w:rsidRPr="005511E3">
        <w:rPr>
          <w:color w:val="021142"/>
          <w:spacing w:val="-2"/>
          <w:lang w:val="el-GR"/>
        </w:rPr>
        <w:t>σύνολο</w:t>
      </w:r>
      <w:r w:rsidRPr="005511E3">
        <w:rPr>
          <w:color w:val="021142"/>
          <w:spacing w:val="-10"/>
          <w:lang w:val="el-GR"/>
        </w:rPr>
        <w:t xml:space="preserve"> </w:t>
      </w:r>
      <w:r w:rsidRPr="005511E3">
        <w:rPr>
          <w:color w:val="021142"/>
          <w:spacing w:val="-2"/>
          <w:lang w:val="el-GR"/>
        </w:rPr>
        <w:t>των</w:t>
      </w:r>
      <w:r w:rsidRPr="005511E3">
        <w:rPr>
          <w:color w:val="021142"/>
          <w:spacing w:val="-10"/>
          <w:lang w:val="el-GR"/>
        </w:rPr>
        <w:t xml:space="preserve"> </w:t>
      </w:r>
      <w:r>
        <w:rPr>
          <w:color w:val="021142"/>
          <w:spacing w:val="-2"/>
        </w:rPr>
        <w:t>NPEs</w:t>
      </w:r>
      <w:r w:rsidRPr="005511E3">
        <w:rPr>
          <w:color w:val="021142"/>
          <w:spacing w:val="-10"/>
          <w:lang w:val="el-GR"/>
        </w:rPr>
        <w:t xml:space="preserve"> </w:t>
      </w:r>
      <w:r w:rsidRPr="005511E3">
        <w:rPr>
          <w:color w:val="021142"/>
          <w:spacing w:val="-2"/>
          <w:lang w:val="el-GR"/>
        </w:rPr>
        <w:t>διαιρούμενο</w:t>
      </w:r>
      <w:r w:rsidRPr="005511E3">
        <w:rPr>
          <w:color w:val="021142"/>
          <w:spacing w:val="-9"/>
          <w:lang w:val="el-GR"/>
        </w:rPr>
        <w:t xml:space="preserve"> </w:t>
      </w:r>
      <w:r w:rsidRPr="005511E3">
        <w:rPr>
          <w:color w:val="021142"/>
          <w:spacing w:val="-2"/>
          <w:lang w:val="el-GR"/>
        </w:rPr>
        <w:t>με</w:t>
      </w:r>
      <w:r w:rsidRPr="005511E3">
        <w:rPr>
          <w:color w:val="021142"/>
          <w:spacing w:val="-10"/>
          <w:lang w:val="el-GR"/>
        </w:rPr>
        <w:t xml:space="preserve"> </w:t>
      </w:r>
      <w:r w:rsidRPr="005511E3">
        <w:rPr>
          <w:color w:val="021142"/>
          <w:spacing w:val="-2"/>
          <w:lang w:val="el-GR"/>
        </w:rPr>
        <w:t>το</w:t>
      </w:r>
      <w:r w:rsidRPr="005511E3">
        <w:rPr>
          <w:color w:val="021142"/>
          <w:spacing w:val="-10"/>
          <w:lang w:val="el-GR"/>
        </w:rPr>
        <w:t xml:space="preserve"> </w:t>
      </w:r>
      <w:r w:rsidRPr="005511E3">
        <w:rPr>
          <w:color w:val="021142"/>
          <w:spacing w:val="-2"/>
          <w:lang w:val="el-GR"/>
        </w:rPr>
        <w:t>άθροισμα</w:t>
      </w:r>
      <w:r w:rsidRPr="005511E3">
        <w:rPr>
          <w:color w:val="021142"/>
          <w:spacing w:val="-9"/>
          <w:lang w:val="el-GR"/>
        </w:rPr>
        <w:t xml:space="preserve"> </w:t>
      </w:r>
      <w:r w:rsidRPr="005511E3">
        <w:rPr>
          <w:color w:val="021142"/>
          <w:spacing w:val="-2"/>
          <w:lang w:val="el-GR"/>
        </w:rPr>
        <w:t>των</w:t>
      </w:r>
      <w:r w:rsidRPr="005511E3">
        <w:rPr>
          <w:color w:val="021142"/>
          <w:spacing w:val="-10"/>
          <w:lang w:val="el-GR"/>
        </w:rPr>
        <w:t xml:space="preserve"> </w:t>
      </w:r>
      <w:r w:rsidRPr="005511E3">
        <w:rPr>
          <w:color w:val="021142"/>
          <w:spacing w:val="-2"/>
          <w:lang w:val="el-GR"/>
        </w:rPr>
        <w:t>προβλέψεων</w:t>
      </w:r>
      <w:r w:rsidRPr="005511E3">
        <w:rPr>
          <w:color w:val="021142"/>
          <w:spacing w:val="-10"/>
          <w:lang w:val="el-GR"/>
        </w:rPr>
        <w:t xml:space="preserve"> </w:t>
      </w:r>
      <w:r w:rsidRPr="005511E3">
        <w:rPr>
          <w:color w:val="021142"/>
          <w:spacing w:val="-2"/>
          <w:lang w:val="el-GR"/>
        </w:rPr>
        <w:t>για</w:t>
      </w:r>
      <w:r w:rsidRPr="005511E3">
        <w:rPr>
          <w:color w:val="021142"/>
          <w:spacing w:val="-10"/>
          <w:lang w:val="el-GR"/>
        </w:rPr>
        <w:t xml:space="preserve"> </w:t>
      </w:r>
      <w:r w:rsidRPr="005511E3">
        <w:rPr>
          <w:color w:val="021142"/>
          <w:spacing w:val="-2"/>
          <w:lang w:val="el-GR"/>
        </w:rPr>
        <w:t>πιστωτικούς</w:t>
      </w:r>
      <w:r w:rsidRPr="005511E3">
        <w:rPr>
          <w:color w:val="021142"/>
          <w:spacing w:val="-52"/>
          <w:lang w:val="el-GR"/>
        </w:rPr>
        <w:t xml:space="preserve"> </w:t>
      </w:r>
      <w:r w:rsidRPr="005511E3">
        <w:rPr>
          <w:color w:val="021142"/>
          <w:lang w:val="el-GR"/>
        </w:rPr>
        <w:t>κινδύνους</w:t>
      </w:r>
      <w:r w:rsidRPr="005511E3">
        <w:rPr>
          <w:color w:val="021142"/>
          <w:spacing w:val="-2"/>
          <w:lang w:val="el-GR"/>
        </w:rPr>
        <w:t xml:space="preserve"> </w:t>
      </w:r>
      <w:r w:rsidRPr="005511E3">
        <w:rPr>
          <w:color w:val="021142"/>
          <w:lang w:val="el-GR"/>
        </w:rPr>
        <w:t>και</w:t>
      </w:r>
      <w:r w:rsidRPr="005511E3">
        <w:rPr>
          <w:color w:val="021142"/>
          <w:spacing w:val="-1"/>
          <w:lang w:val="el-GR"/>
        </w:rPr>
        <w:t xml:space="preserve"> </w:t>
      </w:r>
      <w:r w:rsidRPr="005511E3">
        <w:rPr>
          <w:color w:val="021142"/>
          <w:lang w:val="el-GR"/>
        </w:rPr>
        <w:t>τα</w:t>
      </w:r>
      <w:r w:rsidRPr="005511E3">
        <w:rPr>
          <w:color w:val="021142"/>
          <w:spacing w:val="-1"/>
          <w:lang w:val="el-GR"/>
        </w:rPr>
        <w:t xml:space="preserve"> </w:t>
      </w:r>
      <w:r w:rsidRPr="005511E3">
        <w:rPr>
          <w:color w:val="021142"/>
          <w:lang w:val="el-GR"/>
        </w:rPr>
        <w:t>κεφάλαια</w:t>
      </w:r>
      <w:r w:rsidRPr="005511E3">
        <w:rPr>
          <w:color w:val="021142"/>
          <w:spacing w:val="-1"/>
          <w:lang w:val="el-GR"/>
        </w:rPr>
        <w:t xml:space="preserve"> </w:t>
      </w:r>
      <w:r w:rsidRPr="005511E3">
        <w:rPr>
          <w:color w:val="021142"/>
          <w:lang w:val="el-GR"/>
        </w:rPr>
        <w:t>κοινών</w:t>
      </w:r>
      <w:r w:rsidRPr="005511E3">
        <w:rPr>
          <w:color w:val="021142"/>
          <w:spacing w:val="-1"/>
          <w:lang w:val="el-GR"/>
        </w:rPr>
        <w:t xml:space="preserve"> </w:t>
      </w:r>
      <w:r w:rsidRPr="005511E3">
        <w:rPr>
          <w:color w:val="021142"/>
          <w:lang w:val="el-GR"/>
        </w:rPr>
        <w:t>μετοχών</w:t>
      </w:r>
      <w:r w:rsidRPr="005511E3">
        <w:rPr>
          <w:color w:val="021142"/>
          <w:spacing w:val="-2"/>
          <w:lang w:val="el-GR"/>
        </w:rPr>
        <w:t xml:space="preserve"> </w:t>
      </w:r>
      <w:r w:rsidRPr="005511E3">
        <w:rPr>
          <w:color w:val="021142"/>
          <w:lang w:val="el-GR"/>
        </w:rPr>
        <w:t>της</w:t>
      </w:r>
      <w:r w:rsidRPr="005511E3">
        <w:rPr>
          <w:color w:val="021142"/>
          <w:spacing w:val="-1"/>
          <w:lang w:val="el-GR"/>
        </w:rPr>
        <w:t xml:space="preserve"> </w:t>
      </w:r>
      <w:r w:rsidRPr="005511E3">
        <w:rPr>
          <w:color w:val="021142"/>
          <w:lang w:val="el-GR"/>
        </w:rPr>
        <w:t>κατηγορίας</w:t>
      </w:r>
      <w:r w:rsidRPr="005511E3">
        <w:rPr>
          <w:color w:val="021142"/>
          <w:spacing w:val="-1"/>
          <w:lang w:val="el-GR"/>
        </w:rPr>
        <w:t xml:space="preserve"> </w:t>
      </w:r>
      <w:r w:rsidRPr="005511E3">
        <w:rPr>
          <w:color w:val="021142"/>
          <w:lang w:val="el-GR"/>
        </w:rPr>
        <w:t>1.</w:t>
      </w:r>
    </w:p>
    <w:p w14:paraId="1D3CA196" w14:textId="77777777" w:rsidR="00852D18" w:rsidRPr="005511E3" w:rsidRDefault="005511E3">
      <w:pPr>
        <w:pStyle w:val="ListParagraph"/>
        <w:numPr>
          <w:ilvl w:val="0"/>
          <w:numId w:val="3"/>
        </w:numPr>
        <w:tabs>
          <w:tab w:val="left" w:pos="443"/>
        </w:tabs>
        <w:spacing w:before="105" w:line="247" w:lineRule="auto"/>
        <w:ind w:firstLine="0"/>
        <w:rPr>
          <w:lang w:val="el-GR"/>
        </w:rPr>
      </w:pPr>
      <w:r w:rsidRPr="00A404AB">
        <w:rPr>
          <w:b/>
          <w:color w:val="021142"/>
          <w:lang w:val="el-GR"/>
        </w:rPr>
        <w:t>Ε</w:t>
      </w:r>
      <w:r w:rsidRPr="005511E3">
        <w:rPr>
          <w:b/>
          <w:color w:val="021142"/>
          <w:lang w:val="el-GR"/>
        </w:rPr>
        <w:t>νσώματη Λογιστική Αξία (</w:t>
      </w:r>
      <w:r>
        <w:rPr>
          <w:b/>
          <w:color w:val="021142"/>
        </w:rPr>
        <w:t>Tangible</w:t>
      </w:r>
      <w:r w:rsidRPr="005511E3">
        <w:rPr>
          <w:b/>
          <w:color w:val="021142"/>
          <w:lang w:val="el-GR"/>
        </w:rPr>
        <w:t xml:space="preserve"> </w:t>
      </w:r>
      <w:r>
        <w:rPr>
          <w:b/>
          <w:color w:val="021142"/>
        </w:rPr>
        <w:t>Book</w:t>
      </w:r>
      <w:r w:rsidRPr="005511E3">
        <w:rPr>
          <w:b/>
          <w:color w:val="021142"/>
          <w:lang w:val="el-GR"/>
        </w:rPr>
        <w:t xml:space="preserve"> </w:t>
      </w:r>
      <w:r>
        <w:rPr>
          <w:b/>
          <w:color w:val="021142"/>
        </w:rPr>
        <w:t>Value</w:t>
      </w:r>
      <w:r w:rsidRPr="005511E3">
        <w:rPr>
          <w:b/>
          <w:color w:val="021142"/>
          <w:lang w:val="el-GR"/>
        </w:rPr>
        <w:t xml:space="preserve">): </w:t>
      </w:r>
      <w:r w:rsidRPr="005511E3">
        <w:rPr>
          <w:color w:val="021142"/>
          <w:lang w:val="el-GR"/>
        </w:rPr>
        <w:t>Το σύνολο των Ιδίων Κεφαλαίων που αναλογούν στους</w:t>
      </w:r>
      <w:r w:rsidRPr="005511E3">
        <w:rPr>
          <w:color w:val="021142"/>
          <w:spacing w:val="1"/>
          <w:lang w:val="el-GR"/>
        </w:rPr>
        <w:t xml:space="preserve"> </w:t>
      </w:r>
      <w:r w:rsidRPr="005511E3">
        <w:rPr>
          <w:color w:val="021142"/>
          <w:lang w:val="el-GR"/>
        </w:rPr>
        <w:t>μετόχους εξαιρουμένων των προνομιούχων μετοχών, των προνομιούχων τίτλων, δικαιωμάτων τρίτων και άυλων</w:t>
      </w:r>
      <w:r w:rsidRPr="005511E3">
        <w:rPr>
          <w:color w:val="021142"/>
          <w:spacing w:val="-52"/>
          <w:lang w:val="el-GR"/>
        </w:rPr>
        <w:t xml:space="preserve"> </w:t>
      </w:r>
      <w:r w:rsidRPr="005511E3">
        <w:rPr>
          <w:color w:val="021142"/>
          <w:lang w:val="el-GR"/>
        </w:rPr>
        <w:t>πάγιων</w:t>
      </w:r>
      <w:r w:rsidRPr="005511E3">
        <w:rPr>
          <w:color w:val="021142"/>
          <w:spacing w:val="-1"/>
          <w:lang w:val="el-GR"/>
        </w:rPr>
        <w:t xml:space="preserve"> </w:t>
      </w:r>
      <w:r w:rsidRPr="005511E3">
        <w:rPr>
          <w:color w:val="021142"/>
          <w:lang w:val="el-GR"/>
        </w:rPr>
        <w:t>στοιχείων.</w:t>
      </w:r>
    </w:p>
    <w:p w14:paraId="3A0FC126" w14:textId="77777777" w:rsidR="00852D18" w:rsidRPr="005511E3" w:rsidRDefault="005511E3">
      <w:pPr>
        <w:pStyle w:val="ListParagraph"/>
        <w:numPr>
          <w:ilvl w:val="0"/>
          <w:numId w:val="3"/>
        </w:numPr>
        <w:tabs>
          <w:tab w:val="left" w:pos="418"/>
        </w:tabs>
        <w:spacing w:before="101" w:line="247" w:lineRule="auto"/>
        <w:ind w:firstLine="0"/>
        <w:rPr>
          <w:lang w:val="el-GR"/>
        </w:rPr>
      </w:pPr>
      <w:r w:rsidRPr="005511E3">
        <w:rPr>
          <w:b/>
          <w:color w:val="021142"/>
          <w:lang w:val="el-GR"/>
        </w:rPr>
        <w:t>Ενσώματα ίδια κεφάλαια ανά μετοχή (</w:t>
      </w:r>
      <w:r>
        <w:rPr>
          <w:b/>
          <w:color w:val="021142"/>
        </w:rPr>
        <w:t>Tangible</w:t>
      </w:r>
      <w:r w:rsidRPr="005511E3">
        <w:rPr>
          <w:b/>
          <w:color w:val="021142"/>
          <w:lang w:val="el-GR"/>
        </w:rPr>
        <w:t xml:space="preserve"> </w:t>
      </w:r>
      <w:r>
        <w:rPr>
          <w:b/>
          <w:color w:val="021142"/>
        </w:rPr>
        <w:t>Book</w:t>
      </w:r>
      <w:r w:rsidRPr="005511E3">
        <w:rPr>
          <w:b/>
          <w:color w:val="021142"/>
          <w:lang w:val="el-GR"/>
        </w:rPr>
        <w:t xml:space="preserve"> </w:t>
      </w:r>
      <w:r>
        <w:rPr>
          <w:b/>
          <w:color w:val="021142"/>
        </w:rPr>
        <w:t>Value</w:t>
      </w:r>
      <w:r w:rsidRPr="005511E3">
        <w:rPr>
          <w:b/>
          <w:color w:val="021142"/>
          <w:lang w:val="el-GR"/>
        </w:rPr>
        <w:t>/</w:t>
      </w:r>
      <w:r>
        <w:rPr>
          <w:b/>
          <w:color w:val="021142"/>
        </w:rPr>
        <w:t>Share</w:t>
      </w:r>
      <w:r w:rsidRPr="005511E3">
        <w:rPr>
          <w:b/>
          <w:color w:val="021142"/>
          <w:lang w:val="el-GR"/>
        </w:rPr>
        <w:t xml:space="preserve">): </w:t>
      </w:r>
      <w:r w:rsidRPr="005511E3">
        <w:rPr>
          <w:color w:val="021142"/>
          <w:lang w:val="el-GR"/>
        </w:rPr>
        <w:t>Ο λόγος της ενσώματης λογιστικής αξίας</w:t>
      </w:r>
      <w:r w:rsidRPr="005511E3">
        <w:rPr>
          <w:color w:val="021142"/>
          <w:spacing w:val="-52"/>
          <w:lang w:val="el-GR"/>
        </w:rPr>
        <w:t xml:space="preserve"> </w:t>
      </w:r>
      <w:r w:rsidRPr="005511E3">
        <w:rPr>
          <w:color w:val="021142"/>
          <w:lang w:val="el-GR"/>
        </w:rPr>
        <w:t>προς τον αριθμό κοινών μετοχών σε κυκλοφορία στο τέλος της περιόδου, εξαιρώντας τον αριθμό των ιδίων</w:t>
      </w:r>
      <w:r w:rsidRPr="005511E3">
        <w:rPr>
          <w:color w:val="021142"/>
          <w:spacing w:val="1"/>
          <w:lang w:val="el-GR"/>
        </w:rPr>
        <w:t xml:space="preserve"> </w:t>
      </w:r>
      <w:r w:rsidRPr="005511E3">
        <w:rPr>
          <w:color w:val="021142"/>
          <w:lang w:val="el-GR"/>
        </w:rPr>
        <w:t>μετοχών.</w:t>
      </w:r>
    </w:p>
    <w:p w14:paraId="0971977D" w14:textId="77777777" w:rsidR="00852D18" w:rsidRPr="005511E3" w:rsidRDefault="005511E3">
      <w:pPr>
        <w:pStyle w:val="ListParagraph"/>
        <w:numPr>
          <w:ilvl w:val="0"/>
          <w:numId w:val="3"/>
        </w:numPr>
        <w:tabs>
          <w:tab w:val="left" w:pos="417"/>
        </w:tabs>
        <w:spacing w:before="101" w:line="242" w:lineRule="auto"/>
        <w:ind w:firstLine="0"/>
        <w:rPr>
          <w:lang w:val="el-GR"/>
        </w:rPr>
      </w:pPr>
      <w:r w:rsidRPr="005511E3">
        <w:rPr>
          <w:b/>
          <w:color w:val="021142"/>
          <w:lang w:val="el-GR"/>
        </w:rPr>
        <w:t xml:space="preserve">Έσοδα από αμοιβές και προμήθειες: </w:t>
      </w:r>
      <w:r w:rsidRPr="005511E3">
        <w:rPr>
          <w:color w:val="021142"/>
          <w:lang w:val="el-GR"/>
        </w:rPr>
        <w:t>Το σύνολο των καθαρών εσόδων από τραπεζικές αμοιβές και προμήθειες</w:t>
      </w:r>
      <w:r w:rsidRPr="005511E3">
        <w:rPr>
          <w:color w:val="021142"/>
          <w:spacing w:val="-52"/>
          <w:lang w:val="el-GR"/>
        </w:rPr>
        <w:t xml:space="preserve"> </w:t>
      </w:r>
      <w:r w:rsidRPr="005511E3">
        <w:rPr>
          <w:color w:val="021142"/>
          <w:lang w:val="el-GR"/>
        </w:rPr>
        <w:t>και</w:t>
      </w:r>
      <w:r w:rsidRPr="005511E3">
        <w:rPr>
          <w:color w:val="021142"/>
          <w:spacing w:val="-2"/>
          <w:lang w:val="el-GR"/>
        </w:rPr>
        <w:t xml:space="preserve"> </w:t>
      </w:r>
      <w:r w:rsidRPr="005511E3">
        <w:rPr>
          <w:color w:val="021142"/>
          <w:lang w:val="el-GR"/>
        </w:rPr>
        <w:t>των</w:t>
      </w:r>
      <w:r w:rsidRPr="005511E3">
        <w:rPr>
          <w:color w:val="021142"/>
          <w:spacing w:val="-1"/>
          <w:lang w:val="el-GR"/>
        </w:rPr>
        <w:t xml:space="preserve"> </w:t>
      </w:r>
      <w:r w:rsidRPr="005511E3">
        <w:rPr>
          <w:color w:val="021142"/>
          <w:lang w:val="el-GR"/>
        </w:rPr>
        <w:t>εσόδων</w:t>
      </w:r>
      <w:r w:rsidRPr="005511E3">
        <w:rPr>
          <w:color w:val="021142"/>
          <w:spacing w:val="-1"/>
          <w:lang w:val="el-GR"/>
        </w:rPr>
        <w:t xml:space="preserve"> </w:t>
      </w:r>
      <w:r w:rsidRPr="005511E3">
        <w:rPr>
          <w:color w:val="021142"/>
          <w:lang w:val="el-GR"/>
        </w:rPr>
        <w:t>από</w:t>
      </w:r>
      <w:r w:rsidRPr="005511E3">
        <w:rPr>
          <w:color w:val="021142"/>
          <w:spacing w:val="-1"/>
          <w:lang w:val="el-GR"/>
        </w:rPr>
        <w:t xml:space="preserve"> </w:t>
      </w:r>
      <w:r w:rsidRPr="005511E3">
        <w:rPr>
          <w:color w:val="021142"/>
          <w:lang w:val="el-GR"/>
        </w:rPr>
        <w:t>μη</w:t>
      </w:r>
      <w:r w:rsidRPr="005511E3">
        <w:rPr>
          <w:color w:val="021142"/>
          <w:spacing w:val="-1"/>
          <w:lang w:val="el-GR"/>
        </w:rPr>
        <w:t xml:space="preserve"> </w:t>
      </w:r>
      <w:r w:rsidRPr="005511E3">
        <w:rPr>
          <w:color w:val="021142"/>
          <w:lang w:val="el-GR"/>
        </w:rPr>
        <w:t>τραπεζικές</w:t>
      </w:r>
      <w:r w:rsidRPr="005511E3">
        <w:rPr>
          <w:color w:val="021142"/>
          <w:spacing w:val="-2"/>
          <w:lang w:val="el-GR"/>
        </w:rPr>
        <w:t xml:space="preserve"> </w:t>
      </w:r>
      <w:r w:rsidRPr="005511E3">
        <w:rPr>
          <w:color w:val="021142"/>
          <w:lang w:val="el-GR"/>
        </w:rPr>
        <w:t>υπηρεσίες</w:t>
      </w:r>
      <w:r w:rsidRPr="005511E3">
        <w:rPr>
          <w:color w:val="021142"/>
          <w:spacing w:val="-1"/>
          <w:lang w:val="el-GR"/>
        </w:rPr>
        <w:t xml:space="preserve"> </w:t>
      </w:r>
      <w:r w:rsidRPr="005511E3">
        <w:rPr>
          <w:color w:val="021142"/>
          <w:lang w:val="el-GR"/>
        </w:rPr>
        <w:t>της</w:t>
      </w:r>
      <w:r w:rsidRPr="005511E3">
        <w:rPr>
          <w:color w:val="021142"/>
          <w:spacing w:val="-1"/>
          <w:lang w:val="el-GR"/>
        </w:rPr>
        <w:t xml:space="preserve"> </w:t>
      </w:r>
      <w:r w:rsidRPr="005511E3">
        <w:rPr>
          <w:color w:val="021142"/>
          <w:lang w:val="el-GR"/>
        </w:rPr>
        <w:t>υπό</w:t>
      </w:r>
      <w:r w:rsidRPr="005511E3">
        <w:rPr>
          <w:color w:val="021142"/>
          <w:spacing w:val="-1"/>
          <w:lang w:val="el-GR"/>
        </w:rPr>
        <w:t xml:space="preserve"> </w:t>
      </w:r>
      <w:r w:rsidRPr="005511E3">
        <w:rPr>
          <w:color w:val="021142"/>
          <w:lang w:val="el-GR"/>
        </w:rPr>
        <w:t>εξέταση</w:t>
      </w:r>
      <w:r w:rsidRPr="005511E3">
        <w:rPr>
          <w:color w:val="021142"/>
          <w:spacing w:val="-1"/>
          <w:lang w:val="el-GR"/>
        </w:rPr>
        <w:t xml:space="preserve"> </w:t>
      </w:r>
      <w:r w:rsidRPr="005511E3">
        <w:rPr>
          <w:color w:val="021142"/>
          <w:lang w:val="el-GR"/>
        </w:rPr>
        <w:t>περιόδου.</w:t>
      </w:r>
    </w:p>
    <w:p w14:paraId="65CD513A" w14:textId="77777777" w:rsidR="00852D18" w:rsidRPr="005511E3" w:rsidRDefault="005511E3">
      <w:pPr>
        <w:pStyle w:val="ListParagraph"/>
        <w:numPr>
          <w:ilvl w:val="0"/>
          <w:numId w:val="3"/>
        </w:numPr>
        <w:tabs>
          <w:tab w:val="left" w:pos="418"/>
        </w:tabs>
        <w:spacing w:before="104" w:line="242" w:lineRule="auto"/>
        <w:ind w:firstLine="0"/>
        <w:rPr>
          <w:lang w:val="el-GR"/>
        </w:rPr>
      </w:pPr>
      <w:r w:rsidRPr="005511E3">
        <w:rPr>
          <w:b/>
          <w:color w:val="021142"/>
          <w:lang w:val="el-GR"/>
        </w:rPr>
        <w:t xml:space="preserve">Έσοδα από εμπορικές και λοιπές δραστηριότητες: </w:t>
      </w:r>
      <w:r w:rsidRPr="005511E3">
        <w:rPr>
          <w:color w:val="021142"/>
          <w:lang w:val="el-GR"/>
        </w:rPr>
        <w:t>Το σύνολο των εσόδων από αποτελέσματα χαρτοφυλακίου</w:t>
      </w:r>
      <w:r w:rsidRPr="005511E3">
        <w:rPr>
          <w:color w:val="021142"/>
          <w:spacing w:val="-52"/>
          <w:lang w:val="el-GR"/>
        </w:rPr>
        <w:t xml:space="preserve"> </w:t>
      </w:r>
      <w:r w:rsidRPr="005511E3">
        <w:rPr>
          <w:color w:val="021142"/>
          <w:lang w:val="el-GR"/>
        </w:rPr>
        <w:t>συναλλαγών,</w:t>
      </w:r>
      <w:r w:rsidRPr="005511E3">
        <w:rPr>
          <w:color w:val="021142"/>
          <w:spacing w:val="-7"/>
          <w:lang w:val="el-GR"/>
        </w:rPr>
        <w:t xml:space="preserve"> </w:t>
      </w:r>
      <w:r w:rsidRPr="005511E3">
        <w:rPr>
          <w:color w:val="021142"/>
          <w:lang w:val="el-GR"/>
        </w:rPr>
        <w:t>αποτελέσματα</w:t>
      </w:r>
      <w:r w:rsidRPr="005511E3">
        <w:rPr>
          <w:color w:val="021142"/>
          <w:spacing w:val="-7"/>
          <w:lang w:val="el-GR"/>
        </w:rPr>
        <w:t xml:space="preserve"> </w:t>
      </w:r>
      <w:r w:rsidRPr="005511E3">
        <w:rPr>
          <w:color w:val="021142"/>
          <w:lang w:val="el-GR"/>
        </w:rPr>
        <w:t>από</w:t>
      </w:r>
      <w:r w:rsidRPr="005511E3">
        <w:rPr>
          <w:color w:val="021142"/>
          <w:spacing w:val="-6"/>
          <w:lang w:val="el-GR"/>
        </w:rPr>
        <w:t xml:space="preserve"> </w:t>
      </w:r>
      <w:r w:rsidRPr="005511E3">
        <w:rPr>
          <w:color w:val="021142"/>
          <w:lang w:val="el-GR"/>
        </w:rPr>
        <w:t>επενδυτικούς</w:t>
      </w:r>
      <w:r w:rsidRPr="005511E3">
        <w:rPr>
          <w:color w:val="021142"/>
          <w:spacing w:val="-7"/>
          <w:lang w:val="el-GR"/>
        </w:rPr>
        <w:t xml:space="preserve"> </w:t>
      </w:r>
      <w:r w:rsidRPr="005511E3">
        <w:rPr>
          <w:color w:val="021142"/>
          <w:lang w:val="el-GR"/>
        </w:rPr>
        <w:t>τίτλους</w:t>
      </w:r>
      <w:r w:rsidRPr="005511E3">
        <w:rPr>
          <w:color w:val="021142"/>
          <w:spacing w:val="-6"/>
          <w:lang w:val="el-GR"/>
        </w:rPr>
        <w:t xml:space="preserve"> </w:t>
      </w:r>
      <w:r w:rsidRPr="005511E3">
        <w:rPr>
          <w:color w:val="021142"/>
          <w:lang w:val="el-GR"/>
        </w:rPr>
        <w:t>και</w:t>
      </w:r>
      <w:r w:rsidRPr="005511E3">
        <w:rPr>
          <w:color w:val="021142"/>
          <w:spacing w:val="-7"/>
          <w:lang w:val="el-GR"/>
        </w:rPr>
        <w:t xml:space="preserve"> </w:t>
      </w:r>
      <w:r w:rsidRPr="005511E3">
        <w:rPr>
          <w:color w:val="021142"/>
          <w:lang w:val="el-GR"/>
        </w:rPr>
        <w:t>λοιπά</w:t>
      </w:r>
      <w:r w:rsidRPr="005511E3">
        <w:rPr>
          <w:color w:val="021142"/>
          <w:spacing w:val="-7"/>
          <w:lang w:val="el-GR"/>
        </w:rPr>
        <w:t xml:space="preserve"> </w:t>
      </w:r>
      <w:r w:rsidRPr="005511E3">
        <w:rPr>
          <w:color w:val="021142"/>
          <w:lang w:val="el-GR"/>
        </w:rPr>
        <w:t>έσοδα/(έξοδα)</w:t>
      </w:r>
      <w:r w:rsidRPr="005511E3">
        <w:rPr>
          <w:color w:val="021142"/>
          <w:spacing w:val="-6"/>
          <w:lang w:val="el-GR"/>
        </w:rPr>
        <w:t xml:space="preserve"> </w:t>
      </w:r>
      <w:r w:rsidRPr="005511E3">
        <w:rPr>
          <w:color w:val="021142"/>
          <w:lang w:val="el-GR"/>
        </w:rPr>
        <w:t>της</w:t>
      </w:r>
      <w:r w:rsidRPr="005511E3">
        <w:rPr>
          <w:color w:val="021142"/>
          <w:spacing w:val="-7"/>
          <w:lang w:val="el-GR"/>
        </w:rPr>
        <w:t xml:space="preserve"> </w:t>
      </w:r>
      <w:r w:rsidRPr="005511E3">
        <w:rPr>
          <w:color w:val="021142"/>
          <w:lang w:val="el-GR"/>
        </w:rPr>
        <w:t>υπό</w:t>
      </w:r>
      <w:r w:rsidRPr="005511E3">
        <w:rPr>
          <w:color w:val="021142"/>
          <w:spacing w:val="-6"/>
          <w:lang w:val="el-GR"/>
        </w:rPr>
        <w:t xml:space="preserve"> </w:t>
      </w:r>
      <w:r w:rsidRPr="005511E3">
        <w:rPr>
          <w:color w:val="021142"/>
          <w:lang w:val="el-GR"/>
        </w:rPr>
        <w:t>εξέταση</w:t>
      </w:r>
      <w:r w:rsidRPr="005511E3">
        <w:rPr>
          <w:color w:val="021142"/>
          <w:spacing w:val="-7"/>
          <w:lang w:val="el-GR"/>
        </w:rPr>
        <w:t xml:space="preserve"> </w:t>
      </w:r>
      <w:r w:rsidRPr="005511E3">
        <w:rPr>
          <w:color w:val="021142"/>
          <w:lang w:val="el-GR"/>
        </w:rPr>
        <w:t>περιόδου.</w:t>
      </w:r>
    </w:p>
    <w:p w14:paraId="10B20E77" w14:textId="77777777" w:rsidR="00852D18" w:rsidRPr="005511E3" w:rsidRDefault="00852D18">
      <w:pPr>
        <w:spacing w:line="242" w:lineRule="auto"/>
        <w:jc w:val="both"/>
        <w:rPr>
          <w:lang w:val="el-GR"/>
        </w:rPr>
        <w:sectPr w:rsidR="00852D18" w:rsidRPr="005511E3">
          <w:pgSz w:w="11910" w:h="16840"/>
          <w:pgMar w:top="1540" w:right="420" w:bottom="280" w:left="460" w:header="711" w:footer="0" w:gutter="0"/>
          <w:cols w:space="720"/>
        </w:sectPr>
      </w:pPr>
    </w:p>
    <w:p w14:paraId="19E1B064" w14:textId="77777777" w:rsidR="00852D18" w:rsidRPr="005511E3" w:rsidRDefault="00852D18">
      <w:pPr>
        <w:pStyle w:val="BodyText"/>
        <w:rPr>
          <w:sz w:val="20"/>
          <w:lang w:val="el-GR"/>
        </w:rPr>
      </w:pPr>
    </w:p>
    <w:p w14:paraId="0238B8E9" w14:textId="77777777" w:rsidR="00852D18" w:rsidRPr="005511E3" w:rsidRDefault="00852D18">
      <w:pPr>
        <w:pStyle w:val="BodyText"/>
        <w:rPr>
          <w:sz w:val="20"/>
          <w:lang w:val="el-GR"/>
        </w:rPr>
      </w:pPr>
    </w:p>
    <w:p w14:paraId="551A682F" w14:textId="77777777" w:rsidR="00852D18" w:rsidRPr="005511E3" w:rsidRDefault="00852D18">
      <w:pPr>
        <w:pStyle w:val="BodyText"/>
        <w:rPr>
          <w:sz w:val="20"/>
          <w:lang w:val="el-GR"/>
        </w:rPr>
      </w:pPr>
    </w:p>
    <w:p w14:paraId="711BACFD" w14:textId="77777777" w:rsidR="00852D18" w:rsidRPr="005511E3" w:rsidRDefault="00852D18">
      <w:pPr>
        <w:pStyle w:val="BodyText"/>
        <w:spacing w:before="3"/>
        <w:rPr>
          <w:sz w:val="17"/>
          <w:lang w:val="el-GR"/>
        </w:rPr>
      </w:pPr>
    </w:p>
    <w:p w14:paraId="4DC8558E" w14:textId="77777777" w:rsidR="00852D18" w:rsidRPr="005511E3" w:rsidRDefault="005511E3">
      <w:pPr>
        <w:pStyle w:val="ListParagraph"/>
        <w:numPr>
          <w:ilvl w:val="0"/>
          <w:numId w:val="3"/>
        </w:numPr>
        <w:tabs>
          <w:tab w:val="left" w:pos="394"/>
        </w:tabs>
        <w:spacing w:before="100" w:line="249" w:lineRule="auto"/>
        <w:ind w:firstLine="0"/>
        <w:rPr>
          <w:lang w:val="el-GR"/>
        </w:rPr>
      </w:pPr>
      <w:r w:rsidRPr="005511E3">
        <w:rPr>
          <w:b/>
          <w:color w:val="021142"/>
          <w:lang w:val="el-GR"/>
        </w:rPr>
        <w:t>Καθαρό</w:t>
      </w:r>
      <w:r w:rsidRPr="005511E3">
        <w:rPr>
          <w:b/>
          <w:color w:val="021142"/>
          <w:spacing w:val="-13"/>
          <w:lang w:val="el-GR"/>
        </w:rPr>
        <w:t xml:space="preserve"> </w:t>
      </w:r>
      <w:r w:rsidRPr="005511E3">
        <w:rPr>
          <w:b/>
          <w:color w:val="021142"/>
          <w:lang w:val="el-GR"/>
        </w:rPr>
        <w:t>Περιθώριο</w:t>
      </w:r>
      <w:r w:rsidRPr="005511E3">
        <w:rPr>
          <w:b/>
          <w:color w:val="021142"/>
          <w:spacing w:val="-13"/>
          <w:lang w:val="el-GR"/>
        </w:rPr>
        <w:t xml:space="preserve"> </w:t>
      </w:r>
      <w:r w:rsidRPr="005511E3">
        <w:rPr>
          <w:b/>
          <w:color w:val="021142"/>
          <w:lang w:val="el-GR"/>
        </w:rPr>
        <w:t>Επιτοκίου</w:t>
      </w:r>
      <w:r w:rsidRPr="005511E3">
        <w:rPr>
          <w:b/>
          <w:color w:val="021142"/>
          <w:spacing w:val="-13"/>
          <w:lang w:val="el-GR"/>
        </w:rPr>
        <w:t xml:space="preserve"> </w:t>
      </w:r>
      <w:r w:rsidRPr="005511E3">
        <w:rPr>
          <w:b/>
          <w:color w:val="021142"/>
          <w:lang w:val="el-GR"/>
        </w:rPr>
        <w:t>(</w:t>
      </w:r>
      <w:r>
        <w:rPr>
          <w:b/>
          <w:color w:val="021142"/>
        </w:rPr>
        <w:t>NIM</w:t>
      </w:r>
      <w:r w:rsidRPr="005511E3">
        <w:rPr>
          <w:b/>
          <w:color w:val="021142"/>
          <w:lang w:val="el-GR"/>
        </w:rPr>
        <w:t>):</w:t>
      </w:r>
      <w:r w:rsidRPr="005511E3">
        <w:rPr>
          <w:b/>
          <w:color w:val="021142"/>
          <w:spacing w:val="-13"/>
          <w:lang w:val="el-GR"/>
        </w:rPr>
        <w:t xml:space="preserve"> </w:t>
      </w:r>
      <w:r w:rsidRPr="005511E3">
        <w:rPr>
          <w:color w:val="021142"/>
          <w:lang w:val="el-GR"/>
        </w:rPr>
        <w:t>Ο</w:t>
      </w:r>
      <w:r w:rsidRPr="005511E3">
        <w:rPr>
          <w:color w:val="021142"/>
          <w:spacing w:val="-13"/>
          <w:lang w:val="el-GR"/>
        </w:rPr>
        <w:t xml:space="preserve"> </w:t>
      </w:r>
      <w:r w:rsidRPr="005511E3">
        <w:rPr>
          <w:color w:val="021142"/>
          <w:lang w:val="el-GR"/>
        </w:rPr>
        <w:t>λόγος</w:t>
      </w:r>
      <w:r w:rsidRPr="005511E3">
        <w:rPr>
          <w:color w:val="021142"/>
          <w:spacing w:val="-13"/>
          <w:lang w:val="el-GR"/>
        </w:rPr>
        <w:t xml:space="preserve"> </w:t>
      </w:r>
      <w:r w:rsidRPr="005511E3">
        <w:rPr>
          <w:color w:val="021142"/>
          <w:lang w:val="el-GR"/>
        </w:rPr>
        <w:t>των</w:t>
      </w:r>
      <w:r w:rsidRPr="005511E3">
        <w:rPr>
          <w:color w:val="021142"/>
          <w:spacing w:val="-13"/>
          <w:lang w:val="el-GR"/>
        </w:rPr>
        <w:t xml:space="preserve"> </w:t>
      </w:r>
      <w:r w:rsidRPr="005511E3">
        <w:rPr>
          <w:color w:val="021142"/>
          <w:lang w:val="el-GR"/>
        </w:rPr>
        <w:t>καθαρών</w:t>
      </w:r>
      <w:r w:rsidRPr="005511E3">
        <w:rPr>
          <w:color w:val="021142"/>
          <w:spacing w:val="-14"/>
          <w:lang w:val="el-GR"/>
        </w:rPr>
        <w:t xml:space="preserve"> </w:t>
      </w:r>
      <w:r w:rsidRPr="005511E3">
        <w:rPr>
          <w:color w:val="021142"/>
          <w:lang w:val="el-GR"/>
        </w:rPr>
        <w:t>εσόδων</w:t>
      </w:r>
      <w:r w:rsidRPr="005511E3">
        <w:rPr>
          <w:color w:val="021142"/>
          <w:spacing w:val="-13"/>
          <w:lang w:val="el-GR"/>
        </w:rPr>
        <w:t xml:space="preserve"> </w:t>
      </w:r>
      <w:r w:rsidRPr="005511E3">
        <w:rPr>
          <w:color w:val="021142"/>
          <w:lang w:val="el-GR"/>
        </w:rPr>
        <w:t>από</w:t>
      </w:r>
      <w:r w:rsidRPr="005511E3">
        <w:rPr>
          <w:color w:val="021142"/>
          <w:spacing w:val="-13"/>
          <w:lang w:val="el-GR"/>
        </w:rPr>
        <w:t xml:space="preserve"> </w:t>
      </w:r>
      <w:r w:rsidRPr="005511E3">
        <w:rPr>
          <w:color w:val="021142"/>
          <w:lang w:val="el-GR"/>
        </w:rPr>
        <w:t>τόκους</w:t>
      </w:r>
      <w:r w:rsidRPr="005511E3">
        <w:rPr>
          <w:color w:val="021142"/>
          <w:spacing w:val="-13"/>
          <w:lang w:val="el-GR"/>
        </w:rPr>
        <w:t xml:space="preserve"> </w:t>
      </w:r>
      <w:r w:rsidRPr="005511E3">
        <w:rPr>
          <w:color w:val="021142"/>
          <w:lang w:val="el-GR"/>
        </w:rPr>
        <w:t>σε</w:t>
      </w:r>
      <w:r w:rsidRPr="005511E3">
        <w:rPr>
          <w:color w:val="021142"/>
          <w:spacing w:val="-13"/>
          <w:lang w:val="el-GR"/>
        </w:rPr>
        <w:t xml:space="preserve"> </w:t>
      </w:r>
      <w:r w:rsidRPr="005511E3">
        <w:rPr>
          <w:color w:val="021142"/>
          <w:lang w:val="el-GR"/>
        </w:rPr>
        <w:t>ετησιοποιημένη</w:t>
      </w:r>
      <w:r w:rsidRPr="005511E3">
        <w:rPr>
          <w:color w:val="021142"/>
          <w:spacing w:val="-13"/>
          <w:lang w:val="el-GR"/>
        </w:rPr>
        <w:t xml:space="preserve"> </w:t>
      </w:r>
      <w:r w:rsidRPr="005511E3">
        <w:rPr>
          <w:color w:val="021142"/>
          <w:lang w:val="el-GR"/>
        </w:rPr>
        <w:t>βάση,</w:t>
      </w:r>
      <w:r w:rsidRPr="005511E3">
        <w:rPr>
          <w:color w:val="021142"/>
          <w:spacing w:val="-13"/>
          <w:lang w:val="el-GR"/>
        </w:rPr>
        <w:t xml:space="preserve"> </w:t>
      </w:r>
      <w:r w:rsidRPr="005511E3">
        <w:rPr>
          <w:color w:val="021142"/>
          <w:lang w:val="el-GR"/>
        </w:rPr>
        <w:t>προς</w:t>
      </w:r>
      <w:r w:rsidRPr="005511E3">
        <w:rPr>
          <w:color w:val="021142"/>
          <w:spacing w:val="-53"/>
          <w:lang w:val="el-GR"/>
        </w:rPr>
        <w:t xml:space="preserve"> </w:t>
      </w:r>
      <w:r w:rsidRPr="005511E3">
        <w:rPr>
          <w:color w:val="021142"/>
          <w:lang w:val="el-GR"/>
        </w:rPr>
        <w:t>το</w:t>
      </w:r>
      <w:r w:rsidRPr="005511E3">
        <w:rPr>
          <w:color w:val="021142"/>
          <w:spacing w:val="-6"/>
          <w:lang w:val="el-GR"/>
        </w:rPr>
        <w:t xml:space="preserve"> </w:t>
      </w:r>
      <w:r w:rsidRPr="005511E3">
        <w:rPr>
          <w:color w:val="021142"/>
          <w:lang w:val="el-GR"/>
        </w:rPr>
        <w:t>μέσο</w:t>
      </w:r>
      <w:r w:rsidRPr="005511E3">
        <w:rPr>
          <w:color w:val="021142"/>
          <w:spacing w:val="-5"/>
          <w:lang w:val="el-GR"/>
        </w:rPr>
        <w:t xml:space="preserve"> </w:t>
      </w:r>
      <w:r w:rsidRPr="005511E3">
        <w:rPr>
          <w:color w:val="021142"/>
          <w:lang w:val="el-GR"/>
        </w:rPr>
        <w:t>υπόλοιπο</w:t>
      </w:r>
      <w:r w:rsidRPr="005511E3">
        <w:rPr>
          <w:color w:val="021142"/>
          <w:spacing w:val="-5"/>
          <w:lang w:val="el-GR"/>
        </w:rPr>
        <w:t xml:space="preserve"> </w:t>
      </w:r>
      <w:r w:rsidRPr="005511E3">
        <w:rPr>
          <w:color w:val="021142"/>
          <w:lang w:val="el-GR"/>
        </w:rPr>
        <w:t>του</w:t>
      </w:r>
      <w:r w:rsidRPr="005511E3">
        <w:rPr>
          <w:color w:val="021142"/>
          <w:spacing w:val="-5"/>
          <w:lang w:val="el-GR"/>
        </w:rPr>
        <w:t xml:space="preserve"> </w:t>
      </w:r>
      <w:r w:rsidRPr="005511E3">
        <w:rPr>
          <w:color w:val="021142"/>
          <w:lang w:val="el-GR"/>
        </w:rPr>
        <w:t>συνόλου</w:t>
      </w:r>
      <w:r w:rsidRPr="005511E3">
        <w:rPr>
          <w:color w:val="021142"/>
          <w:spacing w:val="-6"/>
          <w:lang w:val="el-GR"/>
        </w:rPr>
        <w:t xml:space="preserve"> </w:t>
      </w:r>
      <w:r w:rsidRPr="005511E3">
        <w:rPr>
          <w:color w:val="021142"/>
          <w:lang w:val="el-GR"/>
        </w:rPr>
        <w:t>ενεργητικού</w:t>
      </w:r>
      <w:r w:rsidRPr="005511E3">
        <w:rPr>
          <w:color w:val="021142"/>
          <w:spacing w:val="-5"/>
          <w:lang w:val="el-GR"/>
        </w:rPr>
        <w:t xml:space="preserve"> </w:t>
      </w:r>
      <w:r w:rsidRPr="005511E3">
        <w:rPr>
          <w:color w:val="021142"/>
          <w:lang w:val="el-GR"/>
        </w:rPr>
        <w:t>των</w:t>
      </w:r>
      <w:r w:rsidRPr="005511E3">
        <w:rPr>
          <w:color w:val="021142"/>
          <w:spacing w:val="-5"/>
          <w:lang w:val="el-GR"/>
        </w:rPr>
        <w:t xml:space="preserve"> </w:t>
      </w:r>
      <w:r w:rsidRPr="005511E3">
        <w:rPr>
          <w:color w:val="021142"/>
          <w:lang w:val="el-GR"/>
        </w:rPr>
        <w:t>συνεχιζόμενων</w:t>
      </w:r>
      <w:r w:rsidRPr="005511E3">
        <w:rPr>
          <w:color w:val="021142"/>
          <w:spacing w:val="-5"/>
          <w:lang w:val="el-GR"/>
        </w:rPr>
        <w:t xml:space="preserve"> </w:t>
      </w:r>
      <w:r w:rsidRPr="005511E3">
        <w:rPr>
          <w:color w:val="021142"/>
          <w:lang w:val="el-GR"/>
        </w:rPr>
        <w:t>δραστηριοτήτων</w:t>
      </w:r>
      <w:r w:rsidRPr="005511E3">
        <w:rPr>
          <w:color w:val="021142"/>
          <w:spacing w:val="-5"/>
          <w:lang w:val="el-GR"/>
        </w:rPr>
        <w:t xml:space="preserve"> </w:t>
      </w:r>
      <w:r w:rsidRPr="005511E3">
        <w:rPr>
          <w:color w:val="021142"/>
          <w:lang w:val="el-GR"/>
        </w:rPr>
        <w:t>(ο</w:t>
      </w:r>
      <w:r w:rsidRPr="005511E3">
        <w:rPr>
          <w:color w:val="021142"/>
          <w:spacing w:val="-6"/>
          <w:lang w:val="el-GR"/>
        </w:rPr>
        <w:t xml:space="preserve"> </w:t>
      </w:r>
      <w:r w:rsidRPr="005511E3">
        <w:rPr>
          <w:color w:val="021142"/>
          <w:lang w:val="el-GR"/>
        </w:rPr>
        <w:t>αριθμητικός</w:t>
      </w:r>
      <w:r w:rsidRPr="005511E3">
        <w:rPr>
          <w:color w:val="021142"/>
          <w:spacing w:val="-5"/>
          <w:lang w:val="el-GR"/>
        </w:rPr>
        <w:t xml:space="preserve"> </w:t>
      </w:r>
      <w:r w:rsidRPr="005511E3">
        <w:rPr>
          <w:color w:val="021142"/>
          <w:lang w:val="el-GR"/>
        </w:rPr>
        <w:t>μέσος</w:t>
      </w:r>
      <w:r w:rsidRPr="005511E3">
        <w:rPr>
          <w:color w:val="021142"/>
          <w:spacing w:val="-5"/>
          <w:lang w:val="el-GR"/>
        </w:rPr>
        <w:t xml:space="preserve"> </w:t>
      </w:r>
      <w:r w:rsidRPr="005511E3">
        <w:rPr>
          <w:color w:val="021142"/>
          <w:lang w:val="el-GR"/>
        </w:rPr>
        <w:t>όρος</w:t>
      </w:r>
      <w:r w:rsidRPr="005511E3">
        <w:rPr>
          <w:color w:val="021142"/>
          <w:spacing w:val="-5"/>
          <w:lang w:val="el-GR"/>
        </w:rPr>
        <w:t xml:space="preserve"> </w:t>
      </w:r>
      <w:r w:rsidRPr="005511E3">
        <w:rPr>
          <w:color w:val="021142"/>
          <w:lang w:val="el-GR"/>
        </w:rPr>
        <w:t>του</w:t>
      </w:r>
      <w:r w:rsidRPr="005511E3">
        <w:rPr>
          <w:color w:val="021142"/>
          <w:spacing w:val="-52"/>
          <w:lang w:val="el-GR"/>
        </w:rPr>
        <w:t xml:space="preserve"> </w:t>
      </w:r>
      <w:r w:rsidRPr="005511E3">
        <w:rPr>
          <w:color w:val="021142"/>
          <w:spacing w:val="-1"/>
          <w:lang w:val="el-GR"/>
        </w:rPr>
        <w:t>συνόλου</w:t>
      </w:r>
      <w:r w:rsidRPr="005511E3">
        <w:rPr>
          <w:color w:val="021142"/>
          <w:spacing w:val="-12"/>
          <w:lang w:val="el-GR"/>
        </w:rPr>
        <w:t xml:space="preserve"> </w:t>
      </w:r>
      <w:r w:rsidRPr="005511E3">
        <w:rPr>
          <w:color w:val="021142"/>
          <w:spacing w:val="-1"/>
          <w:lang w:val="el-GR"/>
        </w:rPr>
        <w:t>ενεργητικού,</w:t>
      </w:r>
      <w:r w:rsidRPr="005511E3">
        <w:rPr>
          <w:color w:val="021142"/>
          <w:spacing w:val="-12"/>
          <w:lang w:val="el-GR"/>
        </w:rPr>
        <w:t xml:space="preserve"> </w:t>
      </w:r>
      <w:r w:rsidRPr="005511E3">
        <w:rPr>
          <w:color w:val="021142"/>
          <w:spacing w:val="-1"/>
          <w:lang w:val="el-GR"/>
        </w:rPr>
        <w:t>εξαιρουμένων</w:t>
      </w:r>
      <w:r w:rsidRPr="005511E3">
        <w:rPr>
          <w:color w:val="021142"/>
          <w:spacing w:val="-12"/>
          <w:lang w:val="el-GR"/>
        </w:rPr>
        <w:t xml:space="preserve"> </w:t>
      </w:r>
      <w:r w:rsidRPr="005511E3">
        <w:rPr>
          <w:color w:val="021142"/>
          <w:spacing w:val="-1"/>
          <w:lang w:val="el-GR"/>
        </w:rPr>
        <w:t>των</w:t>
      </w:r>
      <w:r w:rsidRPr="005511E3">
        <w:rPr>
          <w:color w:val="021142"/>
          <w:spacing w:val="-12"/>
          <w:lang w:val="el-GR"/>
        </w:rPr>
        <w:t xml:space="preserve"> </w:t>
      </w:r>
      <w:r w:rsidRPr="005511E3">
        <w:rPr>
          <w:color w:val="021142"/>
          <w:spacing w:val="-1"/>
          <w:lang w:val="el-GR"/>
        </w:rPr>
        <w:t>στοιχείων</w:t>
      </w:r>
      <w:r w:rsidRPr="005511E3">
        <w:rPr>
          <w:color w:val="021142"/>
          <w:spacing w:val="-12"/>
          <w:lang w:val="el-GR"/>
        </w:rPr>
        <w:t xml:space="preserve"> </w:t>
      </w:r>
      <w:r w:rsidRPr="005511E3">
        <w:rPr>
          <w:color w:val="021142"/>
          <w:spacing w:val="-1"/>
          <w:lang w:val="el-GR"/>
        </w:rPr>
        <w:t>ενεργητικού</w:t>
      </w:r>
      <w:r w:rsidRPr="005511E3">
        <w:rPr>
          <w:color w:val="021142"/>
          <w:spacing w:val="-12"/>
          <w:lang w:val="el-GR"/>
        </w:rPr>
        <w:t xml:space="preserve"> </w:t>
      </w:r>
      <w:r w:rsidRPr="005511E3">
        <w:rPr>
          <w:color w:val="021142"/>
          <w:lang w:val="el-GR"/>
        </w:rPr>
        <w:t>από</w:t>
      </w:r>
      <w:r w:rsidRPr="005511E3">
        <w:rPr>
          <w:color w:val="021142"/>
          <w:spacing w:val="-12"/>
          <w:lang w:val="el-GR"/>
        </w:rPr>
        <w:t xml:space="preserve"> </w:t>
      </w:r>
      <w:r w:rsidRPr="005511E3">
        <w:rPr>
          <w:color w:val="021142"/>
          <w:lang w:val="el-GR"/>
        </w:rPr>
        <w:t>μη</w:t>
      </w:r>
      <w:r w:rsidRPr="005511E3">
        <w:rPr>
          <w:color w:val="021142"/>
          <w:spacing w:val="-12"/>
          <w:lang w:val="el-GR"/>
        </w:rPr>
        <w:t xml:space="preserve"> </w:t>
      </w:r>
      <w:r w:rsidRPr="005511E3">
        <w:rPr>
          <w:color w:val="021142"/>
          <w:lang w:val="el-GR"/>
        </w:rPr>
        <w:t>συνεχιζόμενες</w:t>
      </w:r>
      <w:r w:rsidRPr="005511E3">
        <w:rPr>
          <w:color w:val="021142"/>
          <w:spacing w:val="-12"/>
          <w:lang w:val="el-GR"/>
        </w:rPr>
        <w:t xml:space="preserve"> </w:t>
      </w:r>
      <w:r w:rsidRPr="005511E3">
        <w:rPr>
          <w:color w:val="021142"/>
          <w:lang w:val="el-GR"/>
        </w:rPr>
        <w:t>δραστηριότητες,</w:t>
      </w:r>
      <w:r w:rsidRPr="005511E3">
        <w:rPr>
          <w:color w:val="021142"/>
          <w:spacing w:val="-12"/>
          <w:lang w:val="el-GR"/>
        </w:rPr>
        <w:t xml:space="preserve"> </w:t>
      </w:r>
      <w:r w:rsidRPr="005511E3">
        <w:rPr>
          <w:color w:val="021142"/>
          <w:lang w:val="el-GR"/>
        </w:rPr>
        <w:t>στην</w:t>
      </w:r>
      <w:r w:rsidRPr="005511E3">
        <w:rPr>
          <w:color w:val="021142"/>
          <w:spacing w:val="-12"/>
          <w:lang w:val="el-GR"/>
        </w:rPr>
        <w:t xml:space="preserve"> </w:t>
      </w:r>
      <w:r w:rsidRPr="005511E3">
        <w:rPr>
          <w:color w:val="021142"/>
          <w:lang w:val="el-GR"/>
        </w:rPr>
        <w:t>αρχή</w:t>
      </w:r>
      <w:r w:rsidRPr="005511E3">
        <w:rPr>
          <w:color w:val="021142"/>
          <w:spacing w:val="-52"/>
          <w:lang w:val="el-GR"/>
        </w:rPr>
        <w:t xml:space="preserve"> </w:t>
      </w:r>
      <w:r w:rsidRPr="005511E3">
        <w:rPr>
          <w:color w:val="021142"/>
          <w:lang w:val="el-GR"/>
        </w:rPr>
        <w:t>και</w:t>
      </w:r>
      <w:r w:rsidRPr="005511E3">
        <w:rPr>
          <w:color w:val="021142"/>
          <w:spacing w:val="-3"/>
          <w:lang w:val="el-GR"/>
        </w:rPr>
        <w:t xml:space="preserve"> </w:t>
      </w:r>
      <w:r w:rsidRPr="005511E3">
        <w:rPr>
          <w:color w:val="021142"/>
          <w:lang w:val="el-GR"/>
        </w:rPr>
        <w:t>στο</w:t>
      </w:r>
      <w:r w:rsidRPr="005511E3">
        <w:rPr>
          <w:color w:val="021142"/>
          <w:spacing w:val="-3"/>
          <w:lang w:val="el-GR"/>
        </w:rPr>
        <w:t xml:space="preserve"> </w:t>
      </w:r>
      <w:r w:rsidRPr="005511E3">
        <w:rPr>
          <w:color w:val="021142"/>
          <w:lang w:val="el-GR"/>
        </w:rPr>
        <w:t>τέλος</w:t>
      </w:r>
      <w:r w:rsidRPr="005511E3">
        <w:rPr>
          <w:color w:val="021142"/>
          <w:spacing w:val="-3"/>
          <w:lang w:val="el-GR"/>
        </w:rPr>
        <w:t xml:space="preserve"> </w:t>
      </w:r>
      <w:r w:rsidRPr="005511E3">
        <w:rPr>
          <w:color w:val="021142"/>
          <w:lang w:val="el-GR"/>
        </w:rPr>
        <w:t>της</w:t>
      </w:r>
      <w:r w:rsidRPr="005511E3">
        <w:rPr>
          <w:color w:val="021142"/>
          <w:spacing w:val="-3"/>
          <w:lang w:val="el-GR"/>
        </w:rPr>
        <w:t xml:space="preserve"> </w:t>
      </w:r>
      <w:r w:rsidRPr="005511E3">
        <w:rPr>
          <w:color w:val="021142"/>
          <w:lang w:val="el-GR"/>
        </w:rPr>
        <w:t>υπό</w:t>
      </w:r>
      <w:r w:rsidRPr="005511E3">
        <w:rPr>
          <w:color w:val="021142"/>
          <w:spacing w:val="-3"/>
          <w:lang w:val="el-GR"/>
        </w:rPr>
        <w:t xml:space="preserve"> </w:t>
      </w:r>
      <w:r w:rsidRPr="005511E3">
        <w:rPr>
          <w:color w:val="021142"/>
          <w:lang w:val="el-GR"/>
        </w:rPr>
        <w:t>εξέταση</w:t>
      </w:r>
      <w:r w:rsidRPr="005511E3">
        <w:rPr>
          <w:color w:val="021142"/>
          <w:spacing w:val="-3"/>
          <w:lang w:val="el-GR"/>
        </w:rPr>
        <w:t xml:space="preserve"> </w:t>
      </w:r>
      <w:r w:rsidRPr="005511E3">
        <w:rPr>
          <w:color w:val="021142"/>
          <w:lang w:val="el-GR"/>
        </w:rPr>
        <w:t>περιόδου</w:t>
      </w:r>
      <w:r w:rsidRPr="005511E3">
        <w:rPr>
          <w:color w:val="021142"/>
          <w:spacing w:val="-3"/>
          <w:lang w:val="el-GR"/>
        </w:rPr>
        <w:t xml:space="preserve"> </w:t>
      </w:r>
      <w:r w:rsidRPr="005511E3">
        <w:rPr>
          <w:color w:val="021142"/>
          <w:lang w:val="el-GR"/>
        </w:rPr>
        <w:t>καθώς</w:t>
      </w:r>
      <w:r w:rsidRPr="005511E3">
        <w:rPr>
          <w:color w:val="021142"/>
          <w:spacing w:val="-2"/>
          <w:lang w:val="el-GR"/>
        </w:rPr>
        <w:t xml:space="preserve"> </w:t>
      </w:r>
      <w:r w:rsidRPr="005511E3">
        <w:rPr>
          <w:color w:val="021142"/>
          <w:lang w:val="el-GR"/>
        </w:rPr>
        <w:t>επίσης</w:t>
      </w:r>
      <w:r w:rsidRPr="005511E3">
        <w:rPr>
          <w:color w:val="021142"/>
          <w:spacing w:val="-3"/>
          <w:lang w:val="el-GR"/>
        </w:rPr>
        <w:t xml:space="preserve"> </w:t>
      </w:r>
      <w:r w:rsidRPr="005511E3">
        <w:rPr>
          <w:color w:val="021142"/>
          <w:lang w:val="el-GR"/>
        </w:rPr>
        <w:t>και</w:t>
      </w:r>
      <w:r w:rsidRPr="005511E3">
        <w:rPr>
          <w:color w:val="021142"/>
          <w:spacing w:val="-3"/>
          <w:lang w:val="el-GR"/>
        </w:rPr>
        <w:t xml:space="preserve"> </w:t>
      </w:r>
      <w:r w:rsidRPr="005511E3">
        <w:rPr>
          <w:color w:val="021142"/>
          <w:lang w:val="el-GR"/>
        </w:rPr>
        <w:t>στο</w:t>
      </w:r>
      <w:r w:rsidRPr="005511E3">
        <w:rPr>
          <w:color w:val="021142"/>
          <w:spacing w:val="-3"/>
          <w:lang w:val="el-GR"/>
        </w:rPr>
        <w:t xml:space="preserve"> </w:t>
      </w:r>
      <w:r w:rsidRPr="005511E3">
        <w:rPr>
          <w:color w:val="021142"/>
          <w:lang w:val="el-GR"/>
        </w:rPr>
        <w:t>τέλος</w:t>
      </w:r>
      <w:r w:rsidRPr="005511E3">
        <w:rPr>
          <w:color w:val="021142"/>
          <w:spacing w:val="-3"/>
          <w:lang w:val="el-GR"/>
        </w:rPr>
        <w:t xml:space="preserve"> </w:t>
      </w:r>
      <w:r w:rsidRPr="005511E3">
        <w:rPr>
          <w:color w:val="021142"/>
          <w:lang w:val="el-GR"/>
        </w:rPr>
        <w:t>των</w:t>
      </w:r>
      <w:r w:rsidRPr="005511E3">
        <w:rPr>
          <w:color w:val="021142"/>
          <w:spacing w:val="-3"/>
          <w:lang w:val="el-GR"/>
        </w:rPr>
        <w:t xml:space="preserve"> </w:t>
      </w:r>
      <w:r w:rsidRPr="005511E3">
        <w:rPr>
          <w:color w:val="021142"/>
          <w:lang w:val="el-GR"/>
        </w:rPr>
        <w:t>ενδιάμεσων</w:t>
      </w:r>
      <w:r w:rsidRPr="005511E3">
        <w:rPr>
          <w:color w:val="021142"/>
          <w:spacing w:val="-3"/>
          <w:lang w:val="el-GR"/>
        </w:rPr>
        <w:t xml:space="preserve"> </w:t>
      </w:r>
      <w:r w:rsidRPr="005511E3">
        <w:rPr>
          <w:color w:val="021142"/>
          <w:lang w:val="el-GR"/>
        </w:rPr>
        <w:t>τριμήνων</w:t>
      </w:r>
      <w:r w:rsidRPr="005511E3">
        <w:rPr>
          <w:color w:val="021142"/>
          <w:spacing w:val="-3"/>
          <w:lang w:val="el-GR"/>
        </w:rPr>
        <w:t xml:space="preserve"> </w:t>
      </w:r>
      <w:r w:rsidRPr="005511E3">
        <w:rPr>
          <w:color w:val="021142"/>
          <w:lang w:val="el-GR"/>
        </w:rPr>
        <w:t>).</w:t>
      </w:r>
    </w:p>
    <w:p w14:paraId="1986F4F1" w14:textId="77777777" w:rsidR="00852D18" w:rsidRPr="005511E3" w:rsidRDefault="005511E3">
      <w:pPr>
        <w:pStyle w:val="ListParagraph"/>
        <w:numPr>
          <w:ilvl w:val="0"/>
          <w:numId w:val="3"/>
        </w:numPr>
        <w:tabs>
          <w:tab w:val="left" w:pos="395"/>
        </w:tabs>
        <w:spacing w:before="98" w:line="242" w:lineRule="auto"/>
        <w:ind w:firstLine="0"/>
        <w:rPr>
          <w:lang w:val="el-GR"/>
        </w:rPr>
      </w:pPr>
      <w:r w:rsidRPr="005511E3">
        <w:rPr>
          <w:b/>
          <w:color w:val="021142"/>
          <w:spacing w:val="-1"/>
          <w:lang w:val="el-GR"/>
        </w:rPr>
        <w:t>Κέρδη</w:t>
      </w:r>
      <w:r w:rsidRPr="005511E3">
        <w:rPr>
          <w:b/>
          <w:color w:val="021142"/>
          <w:spacing w:val="-12"/>
          <w:lang w:val="el-GR"/>
        </w:rPr>
        <w:t xml:space="preserve"> </w:t>
      </w:r>
      <w:r w:rsidRPr="005511E3">
        <w:rPr>
          <w:b/>
          <w:color w:val="021142"/>
          <w:spacing w:val="-1"/>
          <w:lang w:val="el-GR"/>
        </w:rPr>
        <w:t>προ</w:t>
      </w:r>
      <w:r w:rsidRPr="005511E3">
        <w:rPr>
          <w:b/>
          <w:color w:val="021142"/>
          <w:spacing w:val="-12"/>
          <w:lang w:val="el-GR"/>
        </w:rPr>
        <w:t xml:space="preserve"> </w:t>
      </w:r>
      <w:r w:rsidRPr="005511E3">
        <w:rPr>
          <w:b/>
          <w:color w:val="021142"/>
          <w:spacing w:val="-1"/>
          <w:lang w:val="el-GR"/>
        </w:rPr>
        <w:t>προβλέψεων</w:t>
      </w:r>
      <w:r w:rsidRPr="005511E3">
        <w:rPr>
          <w:b/>
          <w:color w:val="021142"/>
          <w:spacing w:val="-12"/>
          <w:lang w:val="el-GR"/>
        </w:rPr>
        <w:t xml:space="preserve"> </w:t>
      </w:r>
      <w:r w:rsidRPr="005511E3">
        <w:rPr>
          <w:b/>
          <w:color w:val="021142"/>
          <w:spacing w:val="-1"/>
          <w:lang w:val="el-GR"/>
        </w:rPr>
        <w:t>(</w:t>
      </w:r>
      <w:r>
        <w:rPr>
          <w:b/>
          <w:color w:val="021142"/>
          <w:spacing w:val="-1"/>
        </w:rPr>
        <w:t>PPI</w:t>
      </w:r>
      <w:r w:rsidRPr="005511E3">
        <w:rPr>
          <w:b/>
          <w:color w:val="021142"/>
          <w:spacing w:val="-1"/>
          <w:lang w:val="el-GR"/>
        </w:rPr>
        <w:t>):</w:t>
      </w:r>
      <w:r w:rsidRPr="005511E3">
        <w:rPr>
          <w:b/>
          <w:color w:val="021142"/>
          <w:spacing w:val="-12"/>
          <w:lang w:val="el-GR"/>
        </w:rPr>
        <w:t xml:space="preserve"> </w:t>
      </w:r>
      <w:r w:rsidRPr="005511E3">
        <w:rPr>
          <w:color w:val="021142"/>
          <w:spacing w:val="-1"/>
          <w:lang w:val="el-GR"/>
        </w:rPr>
        <w:t>Λειτουργικά</w:t>
      </w:r>
      <w:r w:rsidRPr="005511E3">
        <w:rPr>
          <w:color w:val="021142"/>
          <w:spacing w:val="-13"/>
          <w:lang w:val="el-GR"/>
        </w:rPr>
        <w:t xml:space="preserve"> </w:t>
      </w:r>
      <w:r w:rsidRPr="005511E3">
        <w:rPr>
          <w:color w:val="021142"/>
          <w:spacing w:val="-1"/>
          <w:lang w:val="el-GR"/>
        </w:rPr>
        <w:t>κέρδη</w:t>
      </w:r>
      <w:r w:rsidRPr="005511E3">
        <w:rPr>
          <w:color w:val="021142"/>
          <w:spacing w:val="-12"/>
          <w:lang w:val="el-GR"/>
        </w:rPr>
        <w:t xml:space="preserve"> </w:t>
      </w:r>
      <w:r w:rsidRPr="005511E3">
        <w:rPr>
          <w:color w:val="021142"/>
          <w:spacing w:val="-1"/>
          <w:lang w:val="el-GR"/>
        </w:rPr>
        <w:t>προ</w:t>
      </w:r>
      <w:r w:rsidRPr="005511E3">
        <w:rPr>
          <w:color w:val="021142"/>
          <w:spacing w:val="-12"/>
          <w:lang w:val="el-GR"/>
        </w:rPr>
        <w:t xml:space="preserve"> </w:t>
      </w:r>
      <w:r w:rsidRPr="005511E3">
        <w:rPr>
          <w:color w:val="021142"/>
          <w:spacing w:val="-1"/>
          <w:lang w:val="el-GR"/>
        </w:rPr>
        <w:t>απομειώσεων,</w:t>
      </w:r>
      <w:r w:rsidRPr="005511E3">
        <w:rPr>
          <w:color w:val="021142"/>
          <w:spacing w:val="-12"/>
          <w:lang w:val="el-GR"/>
        </w:rPr>
        <w:t xml:space="preserve"> </w:t>
      </w:r>
      <w:r w:rsidRPr="005511E3">
        <w:rPr>
          <w:color w:val="021142"/>
          <w:lang w:val="el-GR"/>
        </w:rPr>
        <w:t>προβλέψεων</w:t>
      </w:r>
      <w:r w:rsidRPr="005511E3">
        <w:rPr>
          <w:color w:val="021142"/>
          <w:spacing w:val="-13"/>
          <w:lang w:val="el-GR"/>
        </w:rPr>
        <w:t xml:space="preserve"> </w:t>
      </w:r>
      <w:r w:rsidRPr="005511E3">
        <w:rPr>
          <w:color w:val="021142"/>
          <w:lang w:val="el-GR"/>
        </w:rPr>
        <w:t>και</w:t>
      </w:r>
      <w:r w:rsidRPr="005511E3">
        <w:rPr>
          <w:color w:val="021142"/>
          <w:spacing w:val="-12"/>
          <w:lang w:val="el-GR"/>
        </w:rPr>
        <w:t xml:space="preserve"> </w:t>
      </w:r>
      <w:r w:rsidRPr="005511E3">
        <w:rPr>
          <w:color w:val="021142"/>
          <w:lang w:val="el-GR"/>
        </w:rPr>
        <w:t>εξόδων</w:t>
      </w:r>
      <w:r w:rsidRPr="005511E3">
        <w:rPr>
          <w:color w:val="021142"/>
          <w:spacing w:val="-12"/>
          <w:lang w:val="el-GR"/>
        </w:rPr>
        <w:t xml:space="preserve"> </w:t>
      </w:r>
      <w:r w:rsidRPr="005511E3">
        <w:rPr>
          <w:color w:val="021142"/>
          <w:lang w:val="el-GR"/>
        </w:rPr>
        <w:t>αναδιάρθρωσης</w:t>
      </w:r>
      <w:r w:rsidRPr="005511E3">
        <w:rPr>
          <w:color w:val="021142"/>
          <w:spacing w:val="-52"/>
          <w:lang w:val="el-GR"/>
        </w:rPr>
        <w:t xml:space="preserve"> </w:t>
      </w:r>
      <w:r w:rsidRPr="005511E3">
        <w:rPr>
          <w:color w:val="021142"/>
          <w:lang w:val="el-GR"/>
        </w:rPr>
        <w:t>όπως</w:t>
      </w:r>
      <w:r w:rsidRPr="005511E3">
        <w:rPr>
          <w:color w:val="021142"/>
          <w:spacing w:val="-2"/>
          <w:lang w:val="el-GR"/>
        </w:rPr>
        <w:t xml:space="preserve"> </w:t>
      </w:r>
      <w:r w:rsidRPr="005511E3">
        <w:rPr>
          <w:color w:val="021142"/>
          <w:lang w:val="el-GR"/>
        </w:rPr>
        <w:t>γνωστοποιούνται</w:t>
      </w:r>
      <w:r w:rsidRPr="005511E3">
        <w:rPr>
          <w:color w:val="021142"/>
          <w:spacing w:val="-1"/>
          <w:lang w:val="el-GR"/>
        </w:rPr>
        <w:t xml:space="preserve"> </w:t>
      </w:r>
      <w:r w:rsidRPr="005511E3">
        <w:rPr>
          <w:color w:val="021142"/>
          <w:lang w:val="el-GR"/>
        </w:rPr>
        <w:t>στις</w:t>
      </w:r>
      <w:r w:rsidRPr="005511E3">
        <w:rPr>
          <w:color w:val="021142"/>
          <w:spacing w:val="-2"/>
          <w:lang w:val="el-GR"/>
        </w:rPr>
        <w:t xml:space="preserve"> </w:t>
      </w:r>
      <w:r w:rsidRPr="005511E3">
        <w:rPr>
          <w:color w:val="021142"/>
          <w:lang w:val="el-GR"/>
        </w:rPr>
        <w:t>οικονομικές</w:t>
      </w:r>
      <w:r w:rsidRPr="005511E3">
        <w:rPr>
          <w:color w:val="021142"/>
          <w:spacing w:val="-1"/>
          <w:lang w:val="el-GR"/>
        </w:rPr>
        <w:t xml:space="preserve"> </w:t>
      </w:r>
      <w:r w:rsidRPr="005511E3">
        <w:rPr>
          <w:color w:val="021142"/>
          <w:lang w:val="el-GR"/>
        </w:rPr>
        <w:t>καταστάσεις</w:t>
      </w:r>
      <w:r w:rsidRPr="005511E3">
        <w:rPr>
          <w:color w:val="021142"/>
          <w:spacing w:val="-2"/>
          <w:lang w:val="el-GR"/>
        </w:rPr>
        <w:t xml:space="preserve"> </w:t>
      </w:r>
      <w:r w:rsidRPr="005511E3">
        <w:rPr>
          <w:color w:val="021142"/>
          <w:lang w:val="el-GR"/>
        </w:rPr>
        <w:t>της</w:t>
      </w:r>
      <w:r w:rsidRPr="005511E3">
        <w:rPr>
          <w:color w:val="021142"/>
          <w:spacing w:val="-1"/>
          <w:lang w:val="el-GR"/>
        </w:rPr>
        <w:t xml:space="preserve"> </w:t>
      </w:r>
      <w:r w:rsidRPr="005511E3">
        <w:rPr>
          <w:color w:val="021142"/>
          <w:lang w:val="el-GR"/>
        </w:rPr>
        <w:t>υπό</w:t>
      </w:r>
      <w:r w:rsidRPr="005511E3">
        <w:rPr>
          <w:color w:val="021142"/>
          <w:spacing w:val="-2"/>
          <w:lang w:val="el-GR"/>
        </w:rPr>
        <w:t xml:space="preserve"> </w:t>
      </w:r>
      <w:r w:rsidRPr="005511E3">
        <w:rPr>
          <w:color w:val="021142"/>
          <w:lang w:val="el-GR"/>
        </w:rPr>
        <w:t>εξέταση</w:t>
      </w:r>
      <w:r w:rsidRPr="005511E3">
        <w:rPr>
          <w:color w:val="021142"/>
          <w:spacing w:val="-1"/>
          <w:lang w:val="el-GR"/>
        </w:rPr>
        <w:t xml:space="preserve"> </w:t>
      </w:r>
      <w:r w:rsidRPr="005511E3">
        <w:rPr>
          <w:color w:val="021142"/>
          <w:lang w:val="el-GR"/>
        </w:rPr>
        <w:t>περιόδου.</w:t>
      </w:r>
    </w:p>
    <w:p w14:paraId="696F788C" w14:textId="77777777" w:rsidR="00852D18" w:rsidRPr="005511E3" w:rsidRDefault="005511E3">
      <w:pPr>
        <w:pStyle w:val="ListParagraph"/>
        <w:numPr>
          <w:ilvl w:val="0"/>
          <w:numId w:val="3"/>
        </w:numPr>
        <w:tabs>
          <w:tab w:val="left" w:pos="406"/>
        </w:tabs>
        <w:spacing w:before="104" w:line="252" w:lineRule="auto"/>
        <w:ind w:firstLine="0"/>
        <w:rPr>
          <w:lang w:val="el-GR"/>
        </w:rPr>
      </w:pPr>
      <w:r w:rsidRPr="005511E3">
        <w:rPr>
          <w:b/>
          <w:color w:val="021142"/>
          <w:lang w:val="el-GR"/>
        </w:rPr>
        <w:t>Μη</w:t>
      </w:r>
      <w:r w:rsidRPr="005511E3">
        <w:rPr>
          <w:b/>
          <w:color w:val="021142"/>
          <w:spacing w:val="-3"/>
          <w:lang w:val="el-GR"/>
        </w:rPr>
        <w:t xml:space="preserve"> </w:t>
      </w:r>
      <w:r w:rsidRPr="005511E3">
        <w:rPr>
          <w:b/>
          <w:color w:val="021142"/>
          <w:lang w:val="el-GR"/>
        </w:rPr>
        <w:t>Εξυπηρετούμενα</w:t>
      </w:r>
      <w:r w:rsidRPr="005511E3">
        <w:rPr>
          <w:b/>
          <w:color w:val="021142"/>
          <w:spacing w:val="-3"/>
          <w:lang w:val="el-GR"/>
        </w:rPr>
        <w:t xml:space="preserve"> </w:t>
      </w:r>
      <w:r w:rsidRPr="005511E3">
        <w:rPr>
          <w:b/>
          <w:color w:val="021142"/>
          <w:lang w:val="el-GR"/>
        </w:rPr>
        <w:t>Ανοίγματα</w:t>
      </w:r>
      <w:r w:rsidRPr="005511E3">
        <w:rPr>
          <w:b/>
          <w:color w:val="021142"/>
          <w:spacing w:val="-3"/>
          <w:lang w:val="el-GR"/>
        </w:rPr>
        <w:t xml:space="preserve"> </w:t>
      </w:r>
      <w:r w:rsidRPr="005511E3">
        <w:rPr>
          <w:b/>
          <w:color w:val="021142"/>
          <w:lang w:val="el-GR"/>
        </w:rPr>
        <w:t>(</w:t>
      </w:r>
      <w:r>
        <w:rPr>
          <w:b/>
          <w:color w:val="021142"/>
        </w:rPr>
        <w:t>NPEs</w:t>
      </w:r>
      <w:r w:rsidRPr="005511E3">
        <w:rPr>
          <w:b/>
          <w:color w:val="021142"/>
          <w:lang w:val="el-GR"/>
        </w:rPr>
        <w:t>):</w:t>
      </w:r>
      <w:r w:rsidRPr="005511E3">
        <w:rPr>
          <w:b/>
          <w:color w:val="021142"/>
          <w:spacing w:val="-2"/>
          <w:lang w:val="el-GR"/>
        </w:rPr>
        <w:t xml:space="preserve"> </w:t>
      </w:r>
      <w:r w:rsidRPr="005511E3">
        <w:rPr>
          <w:color w:val="021142"/>
          <w:lang w:val="el-GR"/>
        </w:rPr>
        <w:t>Σύμφωνα</w:t>
      </w:r>
      <w:r w:rsidRPr="005511E3">
        <w:rPr>
          <w:color w:val="021142"/>
          <w:spacing w:val="-3"/>
          <w:lang w:val="el-GR"/>
        </w:rPr>
        <w:t xml:space="preserve"> </w:t>
      </w:r>
      <w:r w:rsidRPr="005511E3">
        <w:rPr>
          <w:color w:val="021142"/>
          <w:lang w:val="el-GR"/>
        </w:rPr>
        <w:t>με</w:t>
      </w:r>
      <w:r w:rsidRPr="005511E3">
        <w:rPr>
          <w:color w:val="021142"/>
          <w:spacing w:val="-4"/>
          <w:lang w:val="el-GR"/>
        </w:rPr>
        <w:t xml:space="preserve"> </w:t>
      </w:r>
      <w:r w:rsidRPr="005511E3">
        <w:rPr>
          <w:color w:val="021142"/>
          <w:lang w:val="el-GR"/>
        </w:rPr>
        <w:t>το</w:t>
      </w:r>
      <w:r w:rsidRPr="005511E3">
        <w:rPr>
          <w:color w:val="021142"/>
          <w:spacing w:val="-3"/>
          <w:lang w:val="el-GR"/>
        </w:rPr>
        <w:t xml:space="preserve"> </w:t>
      </w:r>
      <w:r w:rsidRPr="005511E3">
        <w:rPr>
          <w:color w:val="021142"/>
          <w:lang w:val="el-GR"/>
        </w:rPr>
        <w:t>υφιστάμενο</w:t>
      </w:r>
      <w:r w:rsidRPr="005511E3">
        <w:rPr>
          <w:color w:val="021142"/>
          <w:spacing w:val="-3"/>
          <w:lang w:val="el-GR"/>
        </w:rPr>
        <w:t xml:space="preserve"> </w:t>
      </w:r>
      <w:r w:rsidRPr="005511E3">
        <w:rPr>
          <w:color w:val="021142"/>
          <w:lang w:val="el-GR"/>
        </w:rPr>
        <w:t>πλαίσιο</w:t>
      </w:r>
      <w:r w:rsidRPr="005511E3">
        <w:rPr>
          <w:color w:val="021142"/>
          <w:spacing w:val="-4"/>
          <w:lang w:val="el-GR"/>
        </w:rPr>
        <w:t xml:space="preserve"> </w:t>
      </w:r>
      <w:r w:rsidRPr="005511E3">
        <w:rPr>
          <w:color w:val="021142"/>
          <w:lang w:val="el-GR"/>
        </w:rPr>
        <w:t>της</w:t>
      </w:r>
      <w:r w:rsidRPr="005511E3">
        <w:rPr>
          <w:color w:val="021142"/>
          <w:spacing w:val="-3"/>
          <w:lang w:val="el-GR"/>
        </w:rPr>
        <w:t xml:space="preserve"> </w:t>
      </w:r>
      <w:r w:rsidRPr="005511E3">
        <w:rPr>
          <w:color w:val="021142"/>
          <w:lang w:val="el-GR"/>
        </w:rPr>
        <w:t>Ευρωπαϊκής</w:t>
      </w:r>
      <w:r w:rsidRPr="005511E3">
        <w:rPr>
          <w:color w:val="021142"/>
          <w:spacing w:val="-3"/>
          <w:lang w:val="el-GR"/>
        </w:rPr>
        <w:t xml:space="preserve"> </w:t>
      </w:r>
      <w:r w:rsidRPr="005511E3">
        <w:rPr>
          <w:color w:val="021142"/>
          <w:lang w:val="el-GR"/>
        </w:rPr>
        <w:t>Αρχής</w:t>
      </w:r>
      <w:r w:rsidRPr="005511E3">
        <w:rPr>
          <w:color w:val="021142"/>
          <w:spacing w:val="-4"/>
          <w:lang w:val="el-GR"/>
        </w:rPr>
        <w:t xml:space="preserve"> </w:t>
      </w:r>
      <w:r w:rsidRPr="005511E3">
        <w:rPr>
          <w:color w:val="021142"/>
          <w:lang w:val="el-GR"/>
        </w:rPr>
        <w:t>Τραπεζών</w:t>
      </w:r>
      <w:r w:rsidRPr="005511E3">
        <w:rPr>
          <w:color w:val="021142"/>
          <w:spacing w:val="-52"/>
          <w:lang w:val="el-GR"/>
        </w:rPr>
        <w:t xml:space="preserve"> </w:t>
      </w:r>
      <w:r w:rsidRPr="005511E3">
        <w:rPr>
          <w:color w:val="021142"/>
          <w:lang w:val="el-GR"/>
        </w:rPr>
        <w:t xml:space="preserve">(ΕΑΤ) - </w:t>
      </w:r>
      <w:r>
        <w:rPr>
          <w:color w:val="021142"/>
        </w:rPr>
        <w:t>European</w:t>
      </w:r>
      <w:r w:rsidRPr="005511E3">
        <w:rPr>
          <w:color w:val="021142"/>
          <w:lang w:val="el-GR"/>
        </w:rPr>
        <w:t xml:space="preserve"> </w:t>
      </w:r>
      <w:r>
        <w:rPr>
          <w:color w:val="021142"/>
        </w:rPr>
        <w:t>Banking</w:t>
      </w:r>
      <w:r w:rsidRPr="005511E3">
        <w:rPr>
          <w:color w:val="021142"/>
          <w:lang w:val="el-GR"/>
        </w:rPr>
        <w:t xml:space="preserve"> </w:t>
      </w:r>
      <w:r>
        <w:rPr>
          <w:color w:val="021142"/>
        </w:rPr>
        <w:t>Authority</w:t>
      </w:r>
      <w:r w:rsidRPr="005511E3">
        <w:rPr>
          <w:color w:val="021142"/>
          <w:lang w:val="el-GR"/>
        </w:rPr>
        <w:t xml:space="preserve"> (</w:t>
      </w:r>
      <w:r>
        <w:rPr>
          <w:color w:val="021142"/>
        </w:rPr>
        <w:t>EBA</w:t>
      </w:r>
      <w:r w:rsidRPr="005511E3">
        <w:rPr>
          <w:color w:val="021142"/>
          <w:lang w:val="el-GR"/>
        </w:rPr>
        <w:t xml:space="preserve">) - στα </w:t>
      </w:r>
      <w:r>
        <w:rPr>
          <w:color w:val="021142"/>
        </w:rPr>
        <w:t>NPEs</w:t>
      </w:r>
      <w:r w:rsidRPr="005511E3">
        <w:rPr>
          <w:color w:val="021142"/>
          <w:lang w:val="el-GR"/>
        </w:rPr>
        <w:t xml:space="preserve"> περιλαμβάνονται δάνεια και απαιτήσεις από πελάτες σε</w:t>
      </w:r>
      <w:r w:rsidRPr="005511E3">
        <w:rPr>
          <w:color w:val="021142"/>
          <w:spacing w:val="1"/>
          <w:lang w:val="el-GR"/>
        </w:rPr>
        <w:t xml:space="preserve"> </w:t>
      </w:r>
      <w:r w:rsidRPr="005511E3">
        <w:rPr>
          <w:color w:val="021142"/>
          <w:lang w:val="el-GR"/>
        </w:rPr>
        <w:t>καθυστέρηση άνω των 90 ημερών και δάνεια και απαιτήσεις από πελάτες αβέβαιης είσπραξης, δηλαδή δάνεια</w:t>
      </w:r>
      <w:r w:rsidRPr="005511E3">
        <w:rPr>
          <w:color w:val="021142"/>
          <w:spacing w:val="1"/>
          <w:lang w:val="el-GR"/>
        </w:rPr>
        <w:t xml:space="preserve"> </w:t>
      </w:r>
      <w:r w:rsidRPr="005511E3">
        <w:rPr>
          <w:color w:val="021142"/>
          <w:lang w:val="el-GR"/>
        </w:rPr>
        <w:t>και απαιτήσεις από πελάτες τα οποία θεωρούνται μη εξυπηρετούμενα, παρόλο που είτε είναι ενήμερα, είτε είναι</w:t>
      </w:r>
      <w:r w:rsidRPr="005511E3">
        <w:rPr>
          <w:color w:val="021142"/>
          <w:spacing w:val="1"/>
          <w:lang w:val="el-GR"/>
        </w:rPr>
        <w:t xml:space="preserve"> </w:t>
      </w:r>
      <w:r w:rsidRPr="005511E3">
        <w:rPr>
          <w:color w:val="021142"/>
          <w:lang w:val="el-GR"/>
        </w:rPr>
        <w:t>σε καθυστέρηση μέχρι 90 ημέρες, καθώς υπάρχουν ενδείξεις για δυσκολίες πλήρους αποπληρωμής χωρίς τη</w:t>
      </w:r>
      <w:r w:rsidRPr="005511E3">
        <w:rPr>
          <w:color w:val="021142"/>
          <w:spacing w:val="1"/>
          <w:lang w:val="el-GR"/>
        </w:rPr>
        <w:t xml:space="preserve"> </w:t>
      </w:r>
      <w:r w:rsidRPr="005511E3">
        <w:rPr>
          <w:color w:val="021142"/>
          <w:lang w:val="el-GR"/>
        </w:rPr>
        <w:t>ρευστοποίηση</w:t>
      </w:r>
      <w:r w:rsidRPr="005511E3">
        <w:rPr>
          <w:color w:val="021142"/>
          <w:spacing w:val="-7"/>
          <w:lang w:val="el-GR"/>
        </w:rPr>
        <w:t xml:space="preserve"> </w:t>
      </w:r>
      <w:r w:rsidRPr="005511E3">
        <w:rPr>
          <w:color w:val="021142"/>
          <w:lang w:val="el-GR"/>
        </w:rPr>
        <w:t>της</w:t>
      </w:r>
      <w:r w:rsidRPr="005511E3">
        <w:rPr>
          <w:color w:val="021142"/>
          <w:spacing w:val="-6"/>
          <w:lang w:val="el-GR"/>
        </w:rPr>
        <w:t xml:space="preserve"> </w:t>
      </w:r>
      <w:r w:rsidRPr="005511E3">
        <w:rPr>
          <w:color w:val="021142"/>
          <w:lang w:val="el-GR"/>
        </w:rPr>
        <w:t>εξασφάλισης.</w:t>
      </w:r>
      <w:r w:rsidRPr="005511E3">
        <w:rPr>
          <w:color w:val="021142"/>
          <w:spacing w:val="-7"/>
          <w:lang w:val="el-GR"/>
        </w:rPr>
        <w:t xml:space="preserve"> </w:t>
      </w:r>
      <w:r w:rsidRPr="005511E3">
        <w:rPr>
          <w:color w:val="021142"/>
          <w:lang w:val="el-GR"/>
        </w:rPr>
        <w:t>Τα</w:t>
      </w:r>
      <w:r w:rsidRPr="005511E3">
        <w:rPr>
          <w:color w:val="021142"/>
          <w:spacing w:val="-6"/>
          <w:lang w:val="el-GR"/>
        </w:rPr>
        <w:t xml:space="preserve"> </w:t>
      </w:r>
      <w:r>
        <w:rPr>
          <w:color w:val="021142"/>
        </w:rPr>
        <w:t>NPEs</w:t>
      </w:r>
      <w:r w:rsidRPr="005511E3">
        <w:rPr>
          <w:color w:val="021142"/>
          <w:lang w:val="el-GR"/>
        </w:rPr>
        <w:t>,</w:t>
      </w:r>
      <w:r w:rsidRPr="005511E3">
        <w:rPr>
          <w:color w:val="021142"/>
          <w:spacing w:val="-7"/>
          <w:lang w:val="el-GR"/>
        </w:rPr>
        <w:t xml:space="preserve"> </w:t>
      </w:r>
      <w:r w:rsidRPr="005511E3">
        <w:rPr>
          <w:color w:val="021142"/>
          <w:lang w:val="el-GR"/>
        </w:rPr>
        <w:t>όπως</w:t>
      </w:r>
      <w:r w:rsidRPr="005511E3">
        <w:rPr>
          <w:color w:val="021142"/>
          <w:spacing w:val="-6"/>
          <w:lang w:val="el-GR"/>
        </w:rPr>
        <w:t xml:space="preserve"> </w:t>
      </w:r>
      <w:r w:rsidRPr="005511E3">
        <w:rPr>
          <w:color w:val="021142"/>
          <w:lang w:val="el-GR"/>
        </w:rPr>
        <w:t>αναφέρονται</w:t>
      </w:r>
      <w:r w:rsidRPr="005511E3">
        <w:rPr>
          <w:color w:val="021142"/>
          <w:spacing w:val="-6"/>
          <w:lang w:val="el-GR"/>
        </w:rPr>
        <w:t xml:space="preserve"> </w:t>
      </w:r>
      <w:r w:rsidRPr="005511E3">
        <w:rPr>
          <w:color w:val="021142"/>
          <w:lang w:val="el-GR"/>
        </w:rPr>
        <w:t>στο</w:t>
      </w:r>
      <w:r w:rsidRPr="005511E3">
        <w:rPr>
          <w:color w:val="021142"/>
          <w:spacing w:val="-7"/>
          <w:lang w:val="el-GR"/>
        </w:rPr>
        <w:t xml:space="preserve"> </w:t>
      </w:r>
      <w:r w:rsidRPr="005511E3">
        <w:rPr>
          <w:color w:val="021142"/>
          <w:lang w:val="el-GR"/>
        </w:rPr>
        <w:t>παρόν,</w:t>
      </w:r>
      <w:r w:rsidRPr="005511E3">
        <w:rPr>
          <w:color w:val="021142"/>
          <w:spacing w:val="-6"/>
          <w:lang w:val="el-GR"/>
        </w:rPr>
        <w:t xml:space="preserve"> </w:t>
      </w:r>
      <w:r w:rsidRPr="005511E3">
        <w:rPr>
          <w:color w:val="021142"/>
          <w:lang w:val="el-GR"/>
        </w:rPr>
        <w:t>αφορούν</w:t>
      </w:r>
      <w:r w:rsidRPr="005511E3">
        <w:rPr>
          <w:color w:val="021142"/>
          <w:spacing w:val="-7"/>
          <w:lang w:val="el-GR"/>
        </w:rPr>
        <w:t xml:space="preserve"> </w:t>
      </w:r>
      <w:r w:rsidRPr="005511E3">
        <w:rPr>
          <w:color w:val="021142"/>
          <w:lang w:val="el-GR"/>
        </w:rPr>
        <w:t>τα</w:t>
      </w:r>
      <w:r w:rsidRPr="005511E3">
        <w:rPr>
          <w:color w:val="021142"/>
          <w:spacing w:val="-6"/>
          <w:lang w:val="el-GR"/>
        </w:rPr>
        <w:t xml:space="preserve"> </w:t>
      </w:r>
      <w:r w:rsidRPr="005511E3">
        <w:rPr>
          <w:color w:val="021142"/>
          <w:lang w:val="el-GR"/>
        </w:rPr>
        <w:t>δάνεια</w:t>
      </w:r>
      <w:r w:rsidRPr="005511E3">
        <w:rPr>
          <w:color w:val="021142"/>
          <w:spacing w:val="-7"/>
          <w:lang w:val="el-GR"/>
        </w:rPr>
        <w:t xml:space="preserve"> </w:t>
      </w:r>
      <w:r w:rsidRPr="005511E3">
        <w:rPr>
          <w:color w:val="021142"/>
          <w:lang w:val="el-GR"/>
        </w:rPr>
        <w:t>(προ</w:t>
      </w:r>
      <w:r w:rsidRPr="005511E3">
        <w:rPr>
          <w:color w:val="021142"/>
          <w:spacing w:val="-6"/>
          <w:lang w:val="el-GR"/>
        </w:rPr>
        <w:t xml:space="preserve"> </w:t>
      </w:r>
      <w:r w:rsidRPr="005511E3">
        <w:rPr>
          <w:color w:val="021142"/>
          <w:lang w:val="el-GR"/>
        </w:rPr>
        <w:t>προβλέψεων)</w:t>
      </w:r>
      <w:r w:rsidRPr="005511E3">
        <w:rPr>
          <w:color w:val="021142"/>
          <w:spacing w:val="-52"/>
          <w:lang w:val="el-GR"/>
        </w:rPr>
        <w:t xml:space="preserve"> </w:t>
      </w:r>
      <w:r w:rsidRPr="005511E3">
        <w:rPr>
          <w:color w:val="021142"/>
          <w:lang w:val="el-GR"/>
        </w:rPr>
        <w:t>που</w:t>
      </w:r>
      <w:r w:rsidRPr="005511E3">
        <w:rPr>
          <w:color w:val="021142"/>
          <w:spacing w:val="-9"/>
          <w:lang w:val="el-GR"/>
        </w:rPr>
        <w:t xml:space="preserve"> </w:t>
      </w:r>
      <w:r w:rsidRPr="005511E3">
        <w:rPr>
          <w:color w:val="021142"/>
          <w:lang w:val="el-GR"/>
        </w:rPr>
        <w:t>επιμετρώνται</w:t>
      </w:r>
      <w:r w:rsidRPr="005511E3">
        <w:rPr>
          <w:color w:val="021142"/>
          <w:spacing w:val="-9"/>
          <w:lang w:val="el-GR"/>
        </w:rPr>
        <w:t xml:space="preserve"> </w:t>
      </w:r>
      <w:r w:rsidRPr="005511E3">
        <w:rPr>
          <w:color w:val="021142"/>
          <w:lang w:val="el-GR"/>
        </w:rPr>
        <w:t>στο</w:t>
      </w:r>
      <w:r w:rsidRPr="005511E3">
        <w:rPr>
          <w:color w:val="021142"/>
          <w:spacing w:val="-8"/>
          <w:lang w:val="el-GR"/>
        </w:rPr>
        <w:t xml:space="preserve"> </w:t>
      </w:r>
      <w:r w:rsidRPr="005511E3">
        <w:rPr>
          <w:color w:val="021142"/>
          <w:lang w:val="el-GR"/>
        </w:rPr>
        <w:t>αποσβέσιμο</w:t>
      </w:r>
      <w:r w:rsidRPr="005511E3">
        <w:rPr>
          <w:color w:val="021142"/>
          <w:spacing w:val="-9"/>
          <w:lang w:val="el-GR"/>
        </w:rPr>
        <w:t xml:space="preserve"> </w:t>
      </w:r>
      <w:r w:rsidRPr="005511E3">
        <w:rPr>
          <w:color w:val="021142"/>
          <w:lang w:val="el-GR"/>
        </w:rPr>
        <w:t>κόστος,</w:t>
      </w:r>
      <w:r w:rsidRPr="005511E3">
        <w:rPr>
          <w:color w:val="021142"/>
          <w:spacing w:val="-8"/>
          <w:lang w:val="el-GR"/>
        </w:rPr>
        <w:t xml:space="preserve"> </w:t>
      </w:r>
      <w:r w:rsidRPr="005511E3">
        <w:rPr>
          <w:color w:val="021142"/>
          <w:lang w:val="el-GR"/>
        </w:rPr>
        <w:t>εκτός</w:t>
      </w:r>
      <w:r w:rsidRPr="005511E3">
        <w:rPr>
          <w:color w:val="021142"/>
          <w:spacing w:val="-9"/>
          <w:lang w:val="el-GR"/>
        </w:rPr>
        <w:t xml:space="preserve"> </w:t>
      </w:r>
      <w:r w:rsidRPr="005511E3">
        <w:rPr>
          <w:color w:val="021142"/>
          <w:lang w:val="el-GR"/>
        </w:rPr>
        <w:t>εκείνων</w:t>
      </w:r>
      <w:r w:rsidRPr="005511E3">
        <w:rPr>
          <w:color w:val="021142"/>
          <w:spacing w:val="-9"/>
          <w:lang w:val="el-GR"/>
        </w:rPr>
        <w:t xml:space="preserve"> </w:t>
      </w:r>
      <w:r w:rsidRPr="005511E3">
        <w:rPr>
          <w:color w:val="021142"/>
          <w:lang w:val="el-GR"/>
        </w:rPr>
        <w:t>που</w:t>
      </w:r>
      <w:r w:rsidRPr="005511E3">
        <w:rPr>
          <w:color w:val="021142"/>
          <w:spacing w:val="-8"/>
          <w:lang w:val="el-GR"/>
        </w:rPr>
        <w:t xml:space="preserve"> </w:t>
      </w:r>
      <w:r w:rsidRPr="005511E3">
        <w:rPr>
          <w:color w:val="021142"/>
          <w:lang w:val="el-GR"/>
        </w:rPr>
        <w:t>έχουν</w:t>
      </w:r>
      <w:r w:rsidRPr="005511E3">
        <w:rPr>
          <w:color w:val="021142"/>
          <w:spacing w:val="-9"/>
          <w:lang w:val="el-GR"/>
        </w:rPr>
        <w:t xml:space="preserve"> </w:t>
      </w:r>
      <w:r w:rsidRPr="005511E3">
        <w:rPr>
          <w:color w:val="021142"/>
          <w:lang w:val="el-GR"/>
        </w:rPr>
        <w:t>ταξινομηθεί</w:t>
      </w:r>
      <w:r w:rsidRPr="005511E3">
        <w:rPr>
          <w:color w:val="021142"/>
          <w:spacing w:val="-8"/>
          <w:lang w:val="el-GR"/>
        </w:rPr>
        <w:t xml:space="preserve"> </w:t>
      </w:r>
      <w:r w:rsidRPr="005511E3">
        <w:rPr>
          <w:color w:val="021142"/>
          <w:lang w:val="el-GR"/>
        </w:rPr>
        <w:t>ως</w:t>
      </w:r>
      <w:r w:rsidRPr="005511E3">
        <w:rPr>
          <w:color w:val="021142"/>
          <w:spacing w:val="-9"/>
          <w:lang w:val="el-GR"/>
        </w:rPr>
        <w:t xml:space="preserve"> </w:t>
      </w:r>
      <w:r w:rsidRPr="005511E3">
        <w:rPr>
          <w:color w:val="021142"/>
          <w:lang w:val="el-GR"/>
        </w:rPr>
        <w:t>κατεχόμενα</w:t>
      </w:r>
      <w:r w:rsidRPr="005511E3">
        <w:rPr>
          <w:color w:val="021142"/>
          <w:spacing w:val="-9"/>
          <w:lang w:val="el-GR"/>
        </w:rPr>
        <w:t xml:space="preserve"> </w:t>
      </w:r>
      <w:r w:rsidRPr="005511E3">
        <w:rPr>
          <w:color w:val="021142"/>
          <w:lang w:val="el-GR"/>
        </w:rPr>
        <w:t>προς</w:t>
      </w:r>
      <w:r w:rsidRPr="005511E3">
        <w:rPr>
          <w:color w:val="021142"/>
          <w:spacing w:val="-8"/>
          <w:lang w:val="el-GR"/>
        </w:rPr>
        <w:t xml:space="preserve"> </w:t>
      </w:r>
      <w:r w:rsidRPr="005511E3">
        <w:rPr>
          <w:color w:val="021142"/>
          <w:lang w:val="el-GR"/>
        </w:rPr>
        <w:t>πώληση.</w:t>
      </w:r>
    </w:p>
    <w:p w14:paraId="74707922" w14:textId="77777777" w:rsidR="00852D18" w:rsidRPr="005511E3" w:rsidRDefault="005511E3">
      <w:pPr>
        <w:pStyle w:val="ListParagraph"/>
        <w:numPr>
          <w:ilvl w:val="0"/>
          <w:numId w:val="3"/>
        </w:numPr>
        <w:tabs>
          <w:tab w:val="left" w:pos="396"/>
        </w:tabs>
        <w:spacing w:before="92" w:line="242" w:lineRule="auto"/>
        <w:ind w:firstLine="0"/>
        <w:rPr>
          <w:lang w:val="el-GR"/>
        </w:rPr>
      </w:pPr>
      <w:r>
        <w:rPr>
          <w:b/>
          <w:color w:val="021142"/>
        </w:rPr>
        <w:t>NPEs</w:t>
      </w:r>
      <w:r w:rsidRPr="005511E3">
        <w:rPr>
          <w:b/>
          <w:color w:val="021142"/>
          <w:spacing w:val="-9"/>
          <w:lang w:val="el-GR"/>
        </w:rPr>
        <w:t xml:space="preserve"> </w:t>
      </w:r>
      <w:r w:rsidRPr="005511E3">
        <w:rPr>
          <w:b/>
          <w:color w:val="021142"/>
          <w:lang w:val="el-GR"/>
        </w:rPr>
        <w:t>(σχηματισμός):</w:t>
      </w:r>
      <w:r w:rsidRPr="005511E3">
        <w:rPr>
          <w:b/>
          <w:color w:val="021142"/>
          <w:spacing w:val="-9"/>
          <w:lang w:val="el-GR"/>
        </w:rPr>
        <w:t xml:space="preserve"> </w:t>
      </w:r>
      <w:r w:rsidRPr="005511E3">
        <w:rPr>
          <w:color w:val="021142"/>
          <w:lang w:val="el-GR"/>
        </w:rPr>
        <w:t>Καθαρή</w:t>
      </w:r>
      <w:r w:rsidRPr="005511E3">
        <w:rPr>
          <w:color w:val="021142"/>
          <w:spacing w:val="-8"/>
          <w:lang w:val="el-GR"/>
        </w:rPr>
        <w:t xml:space="preserve"> </w:t>
      </w:r>
      <w:r w:rsidRPr="005511E3">
        <w:rPr>
          <w:color w:val="021142"/>
          <w:lang w:val="el-GR"/>
        </w:rPr>
        <w:t>αύξηση/μείωση</w:t>
      </w:r>
      <w:r w:rsidRPr="005511E3">
        <w:rPr>
          <w:color w:val="021142"/>
          <w:spacing w:val="-9"/>
          <w:lang w:val="el-GR"/>
        </w:rPr>
        <w:t xml:space="preserve"> </w:t>
      </w:r>
      <w:r w:rsidRPr="005511E3">
        <w:rPr>
          <w:color w:val="021142"/>
          <w:lang w:val="el-GR"/>
        </w:rPr>
        <w:t>των</w:t>
      </w:r>
      <w:r w:rsidRPr="005511E3">
        <w:rPr>
          <w:color w:val="021142"/>
          <w:spacing w:val="-8"/>
          <w:lang w:val="el-GR"/>
        </w:rPr>
        <w:t xml:space="preserve"> </w:t>
      </w:r>
      <w:r>
        <w:rPr>
          <w:color w:val="021142"/>
        </w:rPr>
        <w:t>NPEs</w:t>
      </w:r>
      <w:r w:rsidRPr="005511E3">
        <w:rPr>
          <w:color w:val="021142"/>
          <w:spacing w:val="-9"/>
          <w:lang w:val="el-GR"/>
        </w:rPr>
        <w:t xml:space="preserve"> </w:t>
      </w:r>
      <w:r w:rsidRPr="005511E3">
        <w:rPr>
          <w:color w:val="021142"/>
          <w:lang w:val="el-GR"/>
        </w:rPr>
        <w:t>της</w:t>
      </w:r>
      <w:r w:rsidRPr="005511E3">
        <w:rPr>
          <w:color w:val="021142"/>
          <w:spacing w:val="-8"/>
          <w:lang w:val="el-GR"/>
        </w:rPr>
        <w:t xml:space="preserve"> </w:t>
      </w:r>
      <w:r w:rsidRPr="005511E3">
        <w:rPr>
          <w:color w:val="021142"/>
          <w:lang w:val="el-GR"/>
        </w:rPr>
        <w:t>υπό</w:t>
      </w:r>
      <w:r w:rsidRPr="005511E3">
        <w:rPr>
          <w:color w:val="021142"/>
          <w:spacing w:val="-8"/>
          <w:lang w:val="el-GR"/>
        </w:rPr>
        <w:t xml:space="preserve"> </w:t>
      </w:r>
      <w:r w:rsidRPr="005511E3">
        <w:rPr>
          <w:color w:val="021142"/>
          <w:lang w:val="el-GR"/>
        </w:rPr>
        <w:t>εξέταση</w:t>
      </w:r>
      <w:r w:rsidRPr="005511E3">
        <w:rPr>
          <w:color w:val="021142"/>
          <w:spacing w:val="-9"/>
          <w:lang w:val="el-GR"/>
        </w:rPr>
        <w:t xml:space="preserve"> </w:t>
      </w:r>
      <w:r w:rsidRPr="005511E3">
        <w:rPr>
          <w:color w:val="021142"/>
          <w:lang w:val="el-GR"/>
        </w:rPr>
        <w:t>περιόδου</w:t>
      </w:r>
      <w:r w:rsidRPr="005511E3">
        <w:rPr>
          <w:color w:val="021142"/>
          <w:spacing w:val="-8"/>
          <w:lang w:val="el-GR"/>
        </w:rPr>
        <w:t xml:space="preserve"> </w:t>
      </w:r>
      <w:r w:rsidRPr="005511E3">
        <w:rPr>
          <w:color w:val="021142"/>
          <w:lang w:val="el-GR"/>
        </w:rPr>
        <w:t>εξαιρουμένης</w:t>
      </w:r>
      <w:r w:rsidRPr="005511E3">
        <w:rPr>
          <w:color w:val="021142"/>
          <w:spacing w:val="-9"/>
          <w:lang w:val="el-GR"/>
        </w:rPr>
        <w:t xml:space="preserve"> </w:t>
      </w:r>
      <w:r w:rsidRPr="005511E3">
        <w:rPr>
          <w:color w:val="021142"/>
          <w:lang w:val="el-GR"/>
        </w:rPr>
        <w:t>της</w:t>
      </w:r>
      <w:r w:rsidRPr="005511E3">
        <w:rPr>
          <w:color w:val="021142"/>
          <w:spacing w:val="-8"/>
          <w:lang w:val="el-GR"/>
        </w:rPr>
        <w:t xml:space="preserve"> </w:t>
      </w:r>
      <w:r w:rsidRPr="005511E3">
        <w:rPr>
          <w:color w:val="021142"/>
          <w:lang w:val="el-GR"/>
        </w:rPr>
        <w:t>επίπτωσης</w:t>
      </w:r>
      <w:r w:rsidRPr="005511E3">
        <w:rPr>
          <w:color w:val="021142"/>
          <w:spacing w:val="-52"/>
          <w:lang w:val="el-GR"/>
        </w:rPr>
        <w:t xml:space="preserve"> </w:t>
      </w:r>
      <w:r w:rsidRPr="005511E3">
        <w:rPr>
          <w:color w:val="021142"/>
          <w:lang w:val="el-GR"/>
        </w:rPr>
        <w:t>των</w:t>
      </w:r>
      <w:r w:rsidRPr="005511E3">
        <w:rPr>
          <w:color w:val="021142"/>
          <w:spacing w:val="-2"/>
          <w:lang w:val="el-GR"/>
        </w:rPr>
        <w:t xml:space="preserve"> </w:t>
      </w:r>
      <w:r w:rsidRPr="005511E3">
        <w:rPr>
          <w:color w:val="021142"/>
          <w:lang w:val="el-GR"/>
        </w:rPr>
        <w:t>διαγραφών,</w:t>
      </w:r>
      <w:r w:rsidRPr="005511E3">
        <w:rPr>
          <w:color w:val="021142"/>
          <w:spacing w:val="-1"/>
          <w:lang w:val="el-GR"/>
        </w:rPr>
        <w:t xml:space="preserve"> </w:t>
      </w:r>
      <w:r w:rsidRPr="005511E3">
        <w:rPr>
          <w:color w:val="021142"/>
          <w:lang w:val="el-GR"/>
        </w:rPr>
        <w:t>των</w:t>
      </w:r>
      <w:r w:rsidRPr="005511E3">
        <w:rPr>
          <w:color w:val="021142"/>
          <w:spacing w:val="-1"/>
          <w:lang w:val="el-GR"/>
        </w:rPr>
        <w:t xml:space="preserve"> </w:t>
      </w:r>
      <w:r w:rsidRPr="005511E3">
        <w:rPr>
          <w:color w:val="021142"/>
          <w:lang w:val="el-GR"/>
        </w:rPr>
        <w:t>πωλήσεων</w:t>
      </w:r>
      <w:r w:rsidRPr="005511E3">
        <w:rPr>
          <w:color w:val="021142"/>
          <w:spacing w:val="-1"/>
          <w:lang w:val="el-GR"/>
        </w:rPr>
        <w:t xml:space="preserve"> </w:t>
      </w:r>
      <w:r w:rsidRPr="005511E3">
        <w:rPr>
          <w:color w:val="021142"/>
          <w:lang w:val="el-GR"/>
        </w:rPr>
        <w:t>και</w:t>
      </w:r>
      <w:r w:rsidRPr="005511E3">
        <w:rPr>
          <w:color w:val="021142"/>
          <w:spacing w:val="-2"/>
          <w:lang w:val="el-GR"/>
        </w:rPr>
        <w:t xml:space="preserve"> </w:t>
      </w:r>
      <w:r w:rsidRPr="005511E3">
        <w:rPr>
          <w:color w:val="021142"/>
          <w:lang w:val="el-GR"/>
        </w:rPr>
        <w:t>λοιπών</w:t>
      </w:r>
      <w:r w:rsidRPr="005511E3">
        <w:rPr>
          <w:color w:val="021142"/>
          <w:spacing w:val="-1"/>
          <w:lang w:val="el-GR"/>
        </w:rPr>
        <w:t xml:space="preserve"> </w:t>
      </w:r>
      <w:r w:rsidRPr="005511E3">
        <w:rPr>
          <w:color w:val="021142"/>
          <w:lang w:val="el-GR"/>
        </w:rPr>
        <w:t>μεταβολών.</w:t>
      </w:r>
    </w:p>
    <w:p w14:paraId="19E40B3C" w14:textId="77777777" w:rsidR="00852D18" w:rsidRPr="00A404AB" w:rsidRDefault="005511E3">
      <w:pPr>
        <w:pStyle w:val="ListParagraph"/>
        <w:numPr>
          <w:ilvl w:val="0"/>
          <w:numId w:val="3"/>
        </w:numPr>
        <w:tabs>
          <w:tab w:val="left" w:pos="415"/>
        </w:tabs>
        <w:spacing w:before="105" w:line="247" w:lineRule="auto"/>
        <w:ind w:firstLine="0"/>
        <w:rPr>
          <w:lang w:val="el-GR"/>
        </w:rPr>
      </w:pPr>
      <w:r w:rsidRPr="005511E3">
        <w:rPr>
          <w:b/>
          <w:color w:val="021142"/>
          <w:lang w:val="el-GR"/>
        </w:rPr>
        <w:t>Οργανικά κέρδη προ προβλέψεων (</w:t>
      </w:r>
      <w:r>
        <w:rPr>
          <w:b/>
          <w:color w:val="021142"/>
        </w:rPr>
        <w:t>Core</w:t>
      </w:r>
      <w:r w:rsidRPr="005511E3">
        <w:rPr>
          <w:b/>
          <w:color w:val="021142"/>
          <w:lang w:val="el-GR"/>
        </w:rPr>
        <w:t xml:space="preserve"> </w:t>
      </w:r>
      <w:r>
        <w:rPr>
          <w:b/>
          <w:color w:val="021142"/>
        </w:rPr>
        <w:t>PPI</w:t>
      </w:r>
      <w:r w:rsidRPr="005511E3">
        <w:rPr>
          <w:b/>
          <w:color w:val="021142"/>
          <w:lang w:val="el-GR"/>
        </w:rPr>
        <w:t xml:space="preserve">): </w:t>
      </w:r>
      <w:r w:rsidRPr="005511E3">
        <w:rPr>
          <w:color w:val="021142"/>
          <w:lang w:val="el-GR"/>
        </w:rPr>
        <w:t>Το σύνολο των καθαρών εσόδων από τόκους, των καθαρών</w:t>
      </w:r>
      <w:r w:rsidRPr="005511E3">
        <w:rPr>
          <w:color w:val="021142"/>
          <w:spacing w:val="1"/>
          <w:lang w:val="el-GR"/>
        </w:rPr>
        <w:t xml:space="preserve"> </w:t>
      </w:r>
      <w:r w:rsidRPr="005511E3">
        <w:rPr>
          <w:color w:val="021142"/>
          <w:lang w:val="el-GR"/>
        </w:rPr>
        <w:t>εσόδων</w:t>
      </w:r>
      <w:r w:rsidRPr="005511E3">
        <w:rPr>
          <w:color w:val="021142"/>
          <w:spacing w:val="-13"/>
          <w:lang w:val="el-GR"/>
        </w:rPr>
        <w:t xml:space="preserve"> </w:t>
      </w:r>
      <w:r w:rsidRPr="005511E3">
        <w:rPr>
          <w:color w:val="021142"/>
          <w:lang w:val="el-GR"/>
        </w:rPr>
        <w:t>από</w:t>
      </w:r>
      <w:r w:rsidRPr="005511E3">
        <w:rPr>
          <w:color w:val="021142"/>
          <w:spacing w:val="-12"/>
          <w:lang w:val="el-GR"/>
        </w:rPr>
        <w:t xml:space="preserve"> </w:t>
      </w:r>
      <w:r w:rsidRPr="005511E3">
        <w:rPr>
          <w:color w:val="021142"/>
          <w:lang w:val="el-GR"/>
        </w:rPr>
        <w:t>τραπεζικές</w:t>
      </w:r>
      <w:r w:rsidRPr="005511E3">
        <w:rPr>
          <w:color w:val="021142"/>
          <w:spacing w:val="-12"/>
          <w:lang w:val="el-GR"/>
        </w:rPr>
        <w:t xml:space="preserve"> </w:t>
      </w:r>
      <w:r w:rsidRPr="005511E3">
        <w:rPr>
          <w:color w:val="021142"/>
          <w:lang w:val="el-GR"/>
        </w:rPr>
        <w:t>αμοιβές</w:t>
      </w:r>
      <w:r w:rsidRPr="005511E3">
        <w:rPr>
          <w:color w:val="021142"/>
          <w:spacing w:val="-13"/>
          <w:lang w:val="el-GR"/>
        </w:rPr>
        <w:t xml:space="preserve"> </w:t>
      </w:r>
      <w:r w:rsidRPr="005511E3">
        <w:rPr>
          <w:color w:val="021142"/>
          <w:lang w:val="el-GR"/>
        </w:rPr>
        <w:t>και</w:t>
      </w:r>
      <w:r w:rsidRPr="005511E3">
        <w:rPr>
          <w:color w:val="021142"/>
          <w:spacing w:val="-12"/>
          <w:lang w:val="el-GR"/>
        </w:rPr>
        <w:t xml:space="preserve"> </w:t>
      </w:r>
      <w:r w:rsidRPr="005511E3">
        <w:rPr>
          <w:color w:val="021142"/>
          <w:lang w:val="el-GR"/>
        </w:rPr>
        <w:t>προμήθειες</w:t>
      </w:r>
      <w:r w:rsidRPr="005511E3">
        <w:rPr>
          <w:color w:val="021142"/>
          <w:spacing w:val="-12"/>
          <w:lang w:val="el-GR"/>
        </w:rPr>
        <w:t xml:space="preserve"> </w:t>
      </w:r>
      <w:r w:rsidRPr="005511E3">
        <w:rPr>
          <w:color w:val="021142"/>
          <w:lang w:val="el-GR"/>
        </w:rPr>
        <w:t>και</w:t>
      </w:r>
      <w:r w:rsidRPr="005511E3">
        <w:rPr>
          <w:color w:val="021142"/>
          <w:spacing w:val="-13"/>
          <w:lang w:val="el-GR"/>
        </w:rPr>
        <w:t xml:space="preserve"> </w:t>
      </w:r>
      <w:r w:rsidRPr="005511E3">
        <w:rPr>
          <w:color w:val="021142"/>
          <w:lang w:val="el-GR"/>
        </w:rPr>
        <w:t>των</w:t>
      </w:r>
      <w:r w:rsidRPr="005511E3">
        <w:rPr>
          <w:color w:val="021142"/>
          <w:spacing w:val="-12"/>
          <w:lang w:val="el-GR"/>
        </w:rPr>
        <w:t xml:space="preserve"> </w:t>
      </w:r>
      <w:r w:rsidRPr="005511E3">
        <w:rPr>
          <w:color w:val="021142"/>
          <w:lang w:val="el-GR"/>
        </w:rPr>
        <w:t>εσόδων</w:t>
      </w:r>
      <w:r w:rsidRPr="005511E3">
        <w:rPr>
          <w:color w:val="021142"/>
          <w:spacing w:val="-12"/>
          <w:lang w:val="el-GR"/>
        </w:rPr>
        <w:t xml:space="preserve"> </w:t>
      </w:r>
      <w:r w:rsidRPr="005511E3">
        <w:rPr>
          <w:color w:val="021142"/>
          <w:lang w:val="el-GR"/>
        </w:rPr>
        <w:t>από</w:t>
      </w:r>
      <w:r w:rsidRPr="005511E3">
        <w:rPr>
          <w:color w:val="021142"/>
          <w:spacing w:val="-13"/>
          <w:lang w:val="el-GR"/>
        </w:rPr>
        <w:t xml:space="preserve"> </w:t>
      </w:r>
      <w:r w:rsidRPr="005511E3">
        <w:rPr>
          <w:color w:val="021142"/>
          <w:lang w:val="el-GR"/>
        </w:rPr>
        <w:t>μη</w:t>
      </w:r>
      <w:r w:rsidRPr="005511E3">
        <w:rPr>
          <w:color w:val="021142"/>
          <w:spacing w:val="-12"/>
          <w:lang w:val="el-GR"/>
        </w:rPr>
        <w:t xml:space="preserve"> </w:t>
      </w:r>
      <w:r w:rsidRPr="005511E3">
        <w:rPr>
          <w:color w:val="021142"/>
          <w:lang w:val="el-GR"/>
        </w:rPr>
        <w:t>τραπεζικές</w:t>
      </w:r>
      <w:r w:rsidRPr="005511E3">
        <w:rPr>
          <w:color w:val="021142"/>
          <w:spacing w:val="-12"/>
          <w:lang w:val="el-GR"/>
        </w:rPr>
        <w:t xml:space="preserve"> </w:t>
      </w:r>
      <w:r w:rsidRPr="005511E3">
        <w:rPr>
          <w:color w:val="021142"/>
          <w:lang w:val="el-GR"/>
        </w:rPr>
        <w:t>υπηρεσίες</w:t>
      </w:r>
      <w:r w:rsidRPr="005511E3">
        <w:rPr>
          <w:color w:val="021142"/>
          <w:spacing w:val="-13"/>
          <w:lang w:val="el-GR"/>
        </w:rPr>
        <w:t xml:space="preserve"> </w:t>
      </w:r>
      <w:r w:rsidRPr="005511E3">
        <w:rPr>
          <w:color w:val="021142"/>
          <w:lang w:val="el-GR"/>
        </w:rPr>
        <w:t>αφαιρουμένων</w:t>
      </w:r>
      <w:r w:rsidRPr="005511E3">
        <w:rPr>
          <w:color w:val="021142"/>
          <w:spacing w:val="-12"/>
          <w:lang w:val="el-GR"/>
        </w:rPr>
        <w:t xml:space="preserve"> </w:t>
      </w:r>
      <w:r w:rsidRPr="005511E3">
        <w:rPr>
          <w:color w:val="021142"/>
          <w:lang w:val="el-GR"/>
        </w:rPr>
        <w:t>των</w:t>
      </w:r>
      <w:r w:rsidRPr="005511E3">
        <w:rPr>
          <w:color w:val="021142"/>
          <w:spacing w:val="-52"/>
          <w:lang w:val="el-GR"/>
        </w:rPr>
        <w:t xml:space="preserve"> </w:t>
      </w:r>
      <w:r w:rsidRPr="005511E3">
        <w:rPr>
          <w:color w:val="021142"/>
          <w:lang w:val="el-GR"/>
        </w:rPr>
        <w:t>λειτουργικών</w:t>
      </w:r>
      <w:r w:rsidRPr="005511E3">
        <w:rPr>
          <w:color w:val="021142"/>
          <w:spacing w:val="-1"/>
          <w:lang w:val="el-GR"/>
        </w:rPr>
        <w:t xml:space="preserve"> </w:t>
      </w:r>
      <w:r w:rsidRPr="005511E3">
        <w:rPr>
          <w:color w:val="021142"/>
          <w:lang w:val="el-GR"/>
        </w:rPr>
        <w:t>εξόδων</w:t>
      </w:r>
      <w:r w:rsidRPr="005511E3">
        <w:rPr>
          <w:color w:val="021142"/>
          <w:spacing w:val="-1"/>
          <w:lang w:val="el-GR"/>
        </w:rPr>
        <w:t xml:space="preserve"> </w:t>
      </w:r>
      <w:r w:rsidRPr="005511E3">
        <w:rPr>
          <w:color w:val="021142"/>
          <w:lang w:val="el-GR"/>
        </w:rPr>
        <w:t>της</w:t>
      </w:r>
      <w:r w:rsidRPr="005511E3">
        <w:rPr>
          <w:color w:val="021142"/>
          <w:spacing w:val="-1"/>
          <w:lang w:val="el-GR"/>
        </w:rPr>
        <w:t xml:space="preserve"> </w:t>
      </w:r>
      <w:r w:rsidRPr="005511E3">
        <w:rPr>
          <w:color w:val="021142"/>
          <w:lang w:val="el-GR"/>
        </w:rPr>
        <w:t>υπό εξέταση</w:t>
      </w:r>
      <w:r w:rsidRPr="005511E3">
        <w:rPr>
          <w:color w:val="021142"/>
          <w:spacing w:val="-1"/>
          <w:lang w:val="el-GR"/>
        </w:rPr>
        <w:t xml:space="preserve"> </w:t>
      </w:r>
      <w:r w:rsidRPr="005511E3">
        <w:rPr>
          <w:color w:val="021142"/>
          <w:lang w:val="el-GR"/>
        </w:rPr>
        <w:t>περιόδου.</w:t>
      </w:r>
    </w:p>
    <w:p w14:paraId="5C8FB644" w14:textId="77777777" w:rsidR="00A404AB" w:rsidRPr="005511E3" w:rsidRDefault="00A404AB">
      <w:pPr>
        <w:pStyle w:val="ListParagraph"/>
        <w:numPr>
          <w:ilvl w:val="0"/>
          <w:numId w:val="3"/>
        </w:numPr>
        <w:tabs>
          <w:tab w:val="left" w:pos="415"/>
        </w:tabs>
        <w:spacing w:before="105" w:line="247" w:lineRule="auto"/>
        <w:ind w:firstLine="0"/>
        <w:rPr>
          <w:lang w:val="el-GR"/>
        </w:rPr>
      </w:pPr>
      <w:r>
        <w:rPr>
          <w:b/>
          <w:color w:val="021142"/>
          <w:lang w:val="el-GR"/>
        </w:rPr>
        <w:t>Οργανικά λειτουργικά κέρδη</w:t>
      </w:r>
      <w:r w:rsidRPr="00A404AB">
        <w:rPr>
          <w:b/>
          <w:color w:val="021142"/>
          <w:lang w:val="el-GR"/>
        </w:rPr>
        <w:t>:</w:t>
      </w:r>
      <w:r w:rsidRPr="00A404AB">
        <w:rPr>
          <w:lang w:val="el-GR"/>
        </w:rPr>
        <w:t xml:space="preserve"> </w:t>
      </w:r>
      <w:r w:rsidRPr="00A404AB">
        <w:rPr>
          <w:color w:val="021142"/>
          <w:lang w:val="el-GR"/>
        </w:rPr>
        <w:t xml:space="preserve">Οργανικά κέρδη προ προβλέψεων </w:t>
      </w:r>
      <w:r>
        <w:rPr>
          <w:color w:val="021142"/>
          <w:lang w:val="el-GR"/>
        </w:rPr>
        <w:t>αφαιρουμένων των προβλέψεων</w:t>
      </w:r>
      <w:r w:rsidRPr="00A404AB">
        <w:rPr>
          <w:color w:val="021142"/>
          <w:lang w:val="el-GR"/>
        </w:rPr>
        <w:t xml:space="preserve"> για πιστωτικούς κινδύνους.</w:t>
      </w:r>
    </w:p>
    <w:p w14:paraId="105034C2" w14:textId="77777777" w:rsidR="00852D18" w:rsidRPr="006900D0" w:rsidRDefault="005511E3">
      <w:pPr>
        <w:pStyle w:val="ListParagraph"/>
        <w:numPr>
          <w:ilvl w:val="0"/>
          <w:numId w:val="2"/>
        </w:numPr>
        <w:tabs>
          <w:tab w:val="left" w:pos="440"/>
        </w:tabs>
        <w:spacing w:before="114" w:line="249" w:lineRule="auto"/>
        <w:ind w:firstLine="0"/>
        <w:rPr>
          <w:lang w:val="el-GR"/>
        </w:rPr>
      </w:pPr>
      <w:r w:rsidRPr="005511E3">
        <w:rPr>
          <w:b/>
          <w:color w:val="021142"/>
          <w:lang w:val="el-GR"/>
        </w:rPr>
        <w:t xml:space="preserve">Προσαρμοσμένα καθαρά κέρδη: </w:t>
      </w:r>
      <w:r w:rsidRPr="005511E3">
        <w:rPr>
          <w:color w:val="021142"/>
          <w:lang w:val="el-GR"/>
        </w:rPr>
        <w:t>Τα καθαρά κέρδη/ζημιές από συνεχιζόμενες δραστηριότητες, εξαιρουμένων</w:t>
      </w:r>
      <w:r w:rsidRPr="005511E3">
        <w:rPr>
          <w:color w:val="021142"/>
          <w:spacing w:val="1"/>
          <w:lang w:val="el-GR"/>
        </w:rPr>
        <w:t xml:space="preserve"> </w:t>
      </w:r>
      <w:r w:rsidRPr="005511E3">
        <w:rPr>
          <w:color w:val="021142"/>
          <w:spacing w:val="-1"/>
          <w:lang w:val="el-GR"/>
        </w:rPr>
        <w:t>των</w:t>
      </w:r>
      <w:r w:rsidRPr="005511E3">
        <w:rPr>
          <w:color w:val="021142"/>
          <w:spacing w:val="-12"/>
          <w:lang w:val="el-GR"/>
        </w:rPr>
        <w:t xml:space="preserve"> </w:t>
      </w:r>
      <w:r w:rsidRPr="005511E3">
        <w:rPr>
          <w:color w:val="021142"/>
          <w:spacing w:val="-1"/>
          <w:lang w:val="el-GR"/>
        </w:rPr>
        <w:t>εξόδων</w:t>
      </w:r>
      <w:r w:rsidRPr="005511E3">
        <w:rPr>
          <w:color w:val="021142"/>
          <w:spacing w:val="-12"/>
          <w:lang w:val="el-GR"/>
        </w:rPr>
        <w:t xml:space="preserve"> </w:t>
      </w:r>
      <w:r w:rsidRPr="005511E3">
        <w:rPr>
          <w:color w:val="021142"/>
          <w:spacing w:val="-1"/>
          <w:lang w:val="el-GR"/>
        </w:rPr>
        <w:t>αναδιάρθρωσης,</w:t>
      </w:r>
      <w:r w:rsidRPr="005511E3">
        <w:rPr>
          <w:color w:val="021142"/>
          <w:spacing w:val="-12"/>
          <w:lang w:val="el-GR"/>
        </w:rPr>
        <w:t xml:space="preserve"> </w:t>
      </w:r>
      <w:r w:rsidRPr="005511E3">
        <w:rPr>
          <w:color w:val="021142"/>
          <w:lang w:val="el-GR"/>
        </w:rPr>
        <w:t>της</w:t>
      </w:r>
      <w:r w:rsidRPr="005511E3">
        <w:rPr>
          <w:color w:val="021142"/>
          <w:spacing w:val="-12"/>
          <w:lang w:val="el-GR"/>
        </w:rPr>
        <w:t xml:space="preserve"> </w:t>
      </w:r>
      <w:r w:rsidRPr="005511E3">
        <w:rPr>
          <w:color w:val="021142"/>
          <w:lang w:val="el-GR"/>
        </w:rPr>
        <w:t>ζημιάς</w:t>
      </w:r>
      <w:r w:rsidRPr="005511E3">
        <w:rPr>
          <w:color w:val="021142"/>
          <w:spacing w:val="-12"/>
          <w:lang w:val="el-GR"/>
        </w:rPr>
        <w:t xml:space="preserve"> </w:t>
      </w:r>
      <w:r w:rsidRPr="005511E3">
        <w:rPr>
          <w:color w:val="021142"/>
          <w:lang w:val="el-GR"/>
        </w:rPr>
        <w:t>απομείωσης</w:t>
      </w:r>
      <w:r w:rsidRPr="005511E3">
        <w:rPr>
          <w:color w:val="021142"/>
          <w:spacing w:val="-12"/>
          <w:lang w:val="el-GR"/>
        </w:rPr>
        <w:t xml:space="preserve"> </w:t>
      </w:r>
      <w:r w:rsidRPr="005511E3">
        <w:rPr>
          <w:color w:val="021142"/>
          <w:lang w:val="el-GR"/>
        </w:rPr>
        <w:t>υπεραξίας,</w:t>
      </w:r>
      <w:r w:rsidRPr="005511E3">
        <w:rPr>
          <w:color w:val="021142"/>
          <w:spacing w:val="-12"/>
          <w:lang w:val="el-GR"/>
        </w:rPr>
        <w:t xml:space="preserve"> </w:t>
      </w:r>
      <w:r w:rsidRPr="005511E3">
        <w:rPr>
          <w:color w:val="021142"/>
          <w:lang w:val="el-GR"/>
        </w:rPr>
        <w:t>των</w:t>
      </w:r>
      <w:r w:rsidRPr="005511E3">
        <w:rPr>
          <w:color w:val="021142"/>
          <w:spacing w:val="-12"/>
          <w:lang w:val="el-GR"/>
        </w:rPr>
        <w:t xml:space="preserve"> </w:t>
      </w:r>
      <w:r w:rsidRPr="005511E3">
        <w:rPr>
          <w:color w:val="021142"/>
          <w:lang w:val="el-GR"/>
        </w:rPr>
        <w:t>κερδών/ζημιών</w:t>
      </w:r>
      <w:r w:rsidRPr="005511E3">
        <w:rPr>
          <w:color w:val="021142"/>
          <w:spacing w:val="-12"/>
          <w:lang w:val="el-GR"/>
        </w:rPr>
        <w:t xml:space="preserve"> </w:t>
      </w:r>
      <w:r w:rsidRPr="005511E3">
        <w:rPr>
          <w:color w:val="021142"/>
          <w:lang w:val="el-GR"/>
        </w:rPr>
        <w:t>που</w:t>
      </w:r>
      <w:r w:rsidRPr="005511E3">
        <w:rPr>
          <w:color w:val="021142"/>
          <w:spacing w:val="-12"/>
          <w:lang w:val="el-GR"/>
        </w:rPr>
        <w:t xml:space="preserve"> </w:t>
      </w:r>
      <w:r w:rsidRPr="005511E3">
        <w:rPr>
          <w:color w:val="021142"/>
          <w:lang w:val="el-GR"/>
        </w:rPr>
        <w:t>σχετίζονται</w:t>
      </w:r>
      <w:r w:rsidRPr="005511E3">
        <w:rPr>
          <w:color w:val="021142"/>
          <w:spacing w:val="-12"/>
          <w:lang w:val="el-GR"/>
        </w:rPr>
        <w:t xml:space="preserve"> </w:t>
      </w:r>
      <w:r w:rsidRPr="005511E3">
        <w:rPr>
          <w:color w:val="021142"/>
          <w:lang w:val="el-GR"/>
        </w:rPr>
        <w:t>με</w:t>
      </w:r>
      <w:r w:rsidRPr="005511E3">
        <w:rPr>
          <w:color w:val="021142"/>
          <w:spacing w:val="-12"/>
          <w:lang w:val="el-GR"/>
        </w:rPr>
        <w:t xml:space="preserve"> </w:t>
      </w:r>
      <w:r w:rsidRPr="005511E3">
        <w:rPr>
          <w:color w:val="021142"/>
          <w:lang w:val="el-GR"/>
        </w:rPr>
        <w:t>το</w:t>
      </w:r>
      <w:r w:rsidRPr="005511E3">
        <w:rPr>
          <w:color w:val="021142"/>
          <w:spacing w:val="-12"/>
          <w:lang w:val="el-GR"/>
        </w:rPr>
        <w:t xml:space="preserve"> </w:t>
      </w:r>
      <w:r w:rsidRPr="005511E3">
        <w:rPr>
          <w:color w:val="021142"/>
          <w:lang w:val="el-GR"/>
        </w:rPr>
        <w:t>σχέδιο</w:t>
      </w:r>
      <w:r w:rsidRPr="005511E3">
        <w:rPr>
          <w:color w:val="021142"/>
          <w:spacing w:val="-52"/>
          <w:lang w:val="el-GR"/>
        </w:rPr>
        <w:t xml:space="preserve"> </w:t>
      </w:r>
      <w:r w:rsidRPr="005511E3">
        <w:rPr>
          <w:color w:val="021142"/>
          <w:lang w:val="el-GR"/>
        </w:rPr>
        <w:t>μετασχηματισμού</w:t>
      </w:r>
      <w:r w:rsidRPr="005511E3">
        <w:rPr>
          <w:color w:val="021142"/>
          <w:spacing w:val="-2"/>
          <w:lang w:val="el-GR"/>
        </w:rPr>
        <w:t xml:space="preserve"> </w:t>
      </w:r>
      <w:r w:rsidRPr="005511E3">
        <w:rPr>
          <w:color w:val="021142"/>
          <w:lang w:val="el-GR"/>
        </w:rPr>
        <w:t>και</w:t>
      </w:r>
      <w:r w:rsidRPr="005511E3">
        <w:rPr>
          <w:color w:val="021142"/>
          <w:spacing w:val="-1"/>
          <w:lang w:val="el-GR"/>
        </w:rPr>
        <w:t xml:space="preserve"> </w:t>
      </w:r>
      <w:r w:rsidRPr="005511E3">
        <w:rPr>
          <w:color w:val="021142"/>
          <w:lang w:val="el-GR"/>
        </w:rPr>
        <w:t>των</w:t>
      </w:r>
      <w:r w:rsidRPr="005511E3">
        <w:rPr>
          <w:color w:val="021142"/>
          <w:spacing w:val="-1"/>
          <w:lang w:val="el-GR"/>
        </w:rPr>
        <w:t xml:space="preserve"> </w:t>
      </w:r>
      <w:r w:rsidRPr="005511E3">
        <w:rPr>
          <w:color w:val="021142"/>
          <w:lang w:val="el-GR"/>
        </w:rPr>
        <w:t>αναπροσαρμογών</w:t>
      </w:r>
      <w:r w:rsidRPr="005511E3">
        <w:rPr>
          <w:color w:val="021142"/>
          <w:spacing w:val="-2"/>
          <w:lang w:val="el-GR"/>
        </w:rPr>
        <w:t xml:space="preserve"> </w:t>
      </w:r>
      <w:r w:rsidRPr="005511E3">
        <w:rPr>
          <w:color w:val="021142"/>
          <w:lang w:val="el-GR"/>
        </w:rPr>
        <w:t>φόρου</w:t>
      </w:r>
      <w:r w:rsidRPr="005511E3">
        <w:rPr>
          <w:color w:val="021142"/>
          <w:spacing w:val="-1"/>
          <w:lang w:val="el-GR"/>
        </w:rPr>
        <w:t xml:space="preserve"> </w:t>
      </w:r>
      <w:r w:rsidRPr="005511E3">
        <w:rPr>
          <w:color w:val="021142"/>
          <w:lang w:val="el-GR"/>
        </w:rPr>
        <w:t>εισοδήματος.</w:t>
      </w:r>
    </w:p>
    <w:p w14:paraId="7004B916" w14:textId="77777777" w:rsidR="006900D0" w:rsidRPr="006900D0" w:rsidRDefault="006900D0" w:rsidP="00A404AB">
      <w:pPr>
        <w:pStyle w:val="ListParagraph"/>
        <w:numPr>
          <w:ilvl w:val="0"/>
          <w:numId w:val="2"/>
        </w:numPr>
        <w:tabs>
          <w:tab w:val="left" w:pos="390"/>
        </w:tabs>
        <w:spacing w:before="100" w:line="252" w:lineRule="auto"/>
        <w:ind w:left="261" w:right="295" w:firstLine="0"/>
        <w:rPr>
          <w:color w:val="021142"/>
          <w:lang w:val="el-GR"/>
        </w:rPr>
      </w:pPr>
      <w:r w:rsidRPr="006900D0">
        <w:rPr>
          <w:b/>
          <w:color w:val="021142"/>
          <w:spacing w:val="-2"/>
          <w:lang w:val="el-GR"/>
        </w:rPr>
        <w:t>Συνολικός</w:t>
      </w:r>
      <w:r w:rsidRPr="006900D0">
        <w:rPr>
          <w:b/>
          <w:color w:val="021142"/>
          <w:spacing w:val="-11"/>
          <w:lang w:val="el-GR"/>
        </w:rPr>
        <w:t xml:space="preserve"> </w:t>
      </w:r>
      <w:r w:rsidRPr="006900D0">
        <w:rPr>
          <w:b/>
          <w:color w:val="021142"/>
          <w:spacing w:val="-2"/>
          <w:lang w:val="el-GR"/>
        </w:rPr>
        <w:t>δείκτης</w:t>
      </w:r>
      <w:r w:rsidRPr="006900D0">
        <w:rPr>
          <w:b/>
          <w:color w:val="021142"/>
          <w:spacing w:val="-11"/>
          <w:lang w:val="el-GR"/>
        </w:rPr>
        <w:t xml:space="preserve"> </w:t>
      </w:r>
      <w:r w:rsidRPr="006900D0">
        <w:rPr>
          <w:b/>
          <w:color w:val="021142"/>
          <w:spacing w:val="-2"/>
          <w:lang w:val="el-GR"/>
        </w:rPr>
        <w:t>Κεφαλαιακής</w:t>
      </w:r>
      <w:r w:rsidRPr="006900D0">
        <w:rPr>
          <w:b/>
          <w:color w:val="021142"/>
          <w:spacing w:val="-11"/>
          <w:lang w:val="el-GR"/>
        </w:rPr>
        <w:t xml:space="preserve"> </w:t>
      </w:r>
      <w:r w:rsidRPr="006900D0">
        <w:rPr>
          <w:b/>
          <w:color w:val="021142"/>
          <w:spacing w:val="-1"/>
          <w:lang w:val="el-GR"/>
        </w:rPr>
        <w:t>Επάρκειας</w:t>
      </w:r>
      <w:r w:rsidRPr="006900D0">
        <w:rPr>
          <w:b/>
          <w:color w:val="021142"/>
          <w:spacing w:val="-11"/>
          <w:lang w:val="el-GR"/>
        </w:rPr>
        <w:t xml:space="preserve"> </w:t>
      </w:r>
      <w:r w:rsidRPr="006900D0">
        <w:rPr>
          <w:b/>
          <w:color w:val="021142"/>
          <w:spacing w:val="-1"/>
          <w:lang w:val="el-GR"/>
        </w:rPr>
        <w:t>(</w:t>
      </w:r>
      <w:r w:rsidRPr="006900D0">
        <w:rPr>
          <w:b/>
          <w:color w:val="021142"/>
          <w:spacing w:val="-1"/>
        </w:rPr>
        <w:t>Total</w:t>
      </w:r>
      <w:r w:rsidRPr="006900D0">
        <w:rPr>
          <w:b/>
          <w:color w:val="021142"/>
          <w:spacing w:val="-11"/>
          <w:lang w:val="el-GR"/>
        </w:rPr>
        <w:t xml:space="preserve"> </w:t>
      </w:r>
      <w:r w:rsidRPr="006900D0">
        <w:rPr>
          <w:b/>
          <w:color w:val="021142"/>
          <w:spacing w:val="-1"/>
        </w:rPr>
        <w:t>Capital</w:t>
      </w:r>
      <w:r w:rsidRPr="006900D0">
        <w:rPr>
          <w:b/>
          <w:color w:val="021142"/>
          <w:spacing w:val="-11"/>
          <w:lang w:val="el-GR"/>
        </w:rPr>
        <w:t xml:space="preserve"> </w:t>
      </w:r>
      <w:r w:rsidRPr="006900D0">
        <w:rPr>
          <w:b/>
          <w:color w:val="021142"/>
          <w:spacing w:val="-1"/>
        </w:rPr>
        <w:t>Adequacy</w:t>
      </w:r>
      <w:r w:rsidRPr="006900D0">
        <w:rPr>
          <w:b/>
          <w:color w:val="021142"/>
          <w:spacing w:val="-11"/>
          <w:lang w:val="el-GR"/>
        </w:rPr>
        <w:t xml:space="preserve"> </w:t>
      </w:r>
      <w:r w:rsidRPr="006900D0">
        <w:rPr>
          <w:b/>
          <w:color w:val="021142"/>
          <w:spacing w:val="-1"/>
        </w:rPr>
        <w:t>ratio</w:t>
      </w:r>
      <w:r w:rsidRPr="006900D0">
        <w:rPr>
          <w:b/>
          <w:color w:val="021142"/>
          <w:spacing w:val="-1"/>
          <w:lang w:val="el-GR"/>
        </w:rPr>
        <w:t>):</w:t>
      </w:r>
      <w:r w:rsidRPr="006900D0">
        <w:rPr>
          <w:b/>
          <w:color w:val="021142"/>
          <w:spacing w:val="-11"/>
          <w:lang w:val="el-GR"/>
        </w:rPr>
        <w:t xml:space="preserve"> </w:t>
      </w:r>
      <w:r w:rsidRPr="006900D0">
        <w:rPr>
          <w:color w:val="021142"/>
          <w:lang w:val="el-GR"/>
        </w:rPr>
        <w:t xml:space="preserve">Ο λόγος των συνολικών εποπτικών κεφαλαίων, όπως ορίζονται με τον κανονισμό (EE) Αρ.575/2013 όπως ισχύει, με την εφαρμογή των σχετικών μεταβατικών διατάξεων που αφορούν την υπό εξέταση περίοδο, προς το σύνολο του σταθμισμένου ενεργητικού (Risk Weighted Assets - RWA). Το σταθμισμένο ενεργητικό είναι το σύνολο του ενεργητικού και των στοιχείων εκτός ισολογισμού του Ομίλου, σταθμισμένα με βάση τους συντελεστές στάθμισης κινδύνου σύμφωνα με τον κανονισμό </w:t>
      </w:r>
    </w:p>
    <w:p w14:paraId="003D6D31" w14:textId="74918571" w:rsidR="006900D0" w:rsidRPr="005511E3" w:rsidRDefault="006900D0" w:rsidP="006900D0">
      <w:pPr>
        <w:pStyle w:val="ListParagraph"/>
        <w:tabs>
          <w:tab w:val="left" w:pos="440"/>
        </w:tabs>
        <w:spacing w:before="114" w:line="249" w:lineRule="auto"/>
        <w:rPr>
          <w:lang w:val="el-GR"/>
        </w:rPr>
      </w:pPr>
    </w:p>
    <w:sectPr w:rsidR="006900D0" w:rsidRPr="005511E3">
      <w:pgSz w:w="11910" w:h="16840"/>
      <w:pgMar w:top="1540" w:right="420" w:bottom="0" w:left="460" w:header="71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5E45D" w14:textId="77777777" w:rsidR="00B61FCA" w:rsidRDefault="00B61FCA">
      <w:r>
        <w:separator/>
      </w:r>
    </w:p>
  </w:endnote>
  <w:endnote w:type="continuationSeparator" w:id="0">
    <w:p w14:paraId="6C52174F" w14:textId="77777777" w:rsidR="00B61FCA" w:rsidRDefault="00B6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Eurobank Sans">
    <w:panose1 w:val="02000503000000020004"/>
    <w:charset w:val="A1"/>
    <w:family w:val="auto"/>
    <w:pitch w:val="variable"/>
    <w:sig w:usb0="A00002BF" w:usb1="5000000A" w:usb2="00000000" w:usb3="00000000" w:csb0="0000009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92A0" w14:textId="77777777" w:rsidR="00C95CDC" w:rsidRDefault="00C95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A378C" w14:textId="2E519116" w:rsidR="00D576A5" w:rsidRPr="00CE5386" w:rsidRDefault="00D576A5" w:rsidP="004D78CF">
    <w:pPr>
      <w:tabs>
        <w:tab w:val="left" w:pos="9436"/>
      </w:tabs>
      <w:spacing w:before="39"/>
      <w:ind w:left="260"/>
      <w:jc w:val="both"/>
      <w:rPr>
        <w:color w:val="021342"/>
        <w:sz w:val="20"/>
        <w:szCs w:val="20"/>
        <w:lang w:val="el-GR"/>
      </w:rPr>
    </w:pPr>
    <w:r>
      <w:rPr>
        <w:color w:val="021342"/>
        <w:spacing w:val="-1"/>
        <w:sz w:val="16"/>
        <w:lang w:val="el-GR"/>
      </w:rPr>
      <w:t xml:space="preserve">                                                                                                                                                                                                                                         </w:t>
    </w:r>
    <w:r w:rsidR="00416CC7">
      <w:rPr>
        <w:color w:val="021342"/>
        <w:spacing w:val="-1"/>
        <w:sz w:val="20"/>
        <w:szCs w:val="20"/>
      </w:rPr>
      <w:t>25</w:t>
    </w:r>
    <w:r w:rsidR="00F56580">
      <w:rPr>
        <w:color w:val="021342"/>
        <w:spacing w:val="-1"/>
        <w:sz w:val="20"/>
        <w:szCs w:val="20"/>
      </w:rPr>
      <w:t xml:space="preserve"> </w:t>
    </w:r>
    <w:r w:rsidR="00416CC7">
      <w:rPr>
        <w:color w:val="021342"/>
        <w:spacing w:val="-1"/>
        <w:sz w:val="20"/>
        <w:szCs w:val="20"/>
        <w:lang w:val="el-GR"/>
      </w:rPr>
      <w:t>Μαΐου</w:t>
    </w:r>
    <w:r>
      <w:rPr>
        <w:color w:val="021342"/>
        <w:spacing w:val="-5"/>
        <w:sz w:val="20"/>
        <w:szCs w:val="20"/>
        <w:lang w:val="el-GR"/>
      </w:rPr>
      <w:t xml:space="preserve"> </w:t>
    </w:r>
    <w:r w:rsidRPr="00CE5386">
      <w:rPr>
        <w:color w:val="021342"/>
        <w:sz w:val="20"/>
        <w:szCs w:val="20"/>
        <w:lang w:val="el-GR"/>
      </w:rPr>
      <w:t>202</w:t>
    </w:r>
    <w:r w:rsidR="00F56580">
      <w:rPr>
        <w:color w:val="021342"/>
        <w:sz w:val="20"/>
        <w:szCs w:val="20"/>
        <w:lang w:val="el-GR"/>
      </w:rPr>
      <w:t>2</w:t>
    </w:r>
  </w:p>
  <w:p w14:paraId="4DB1E14E" w14:textId="77777777" w:rsidR="00D576A5" w:rsidRDefault="00D576A5" w:rsidP="004D78CF">
    <w:pPr>
      <w:tabs>
        <w:tab w:val="left" w:pos="9436"/>
      </w:tabs>
      <w:spacing w:before="39"/>
      <w:ind w:left="260"/>
      <w:jc w:val="both"/>
      <w:rPr>
        <w:color w:val="021342"/>
        <w:sz w:val="16"/>
        <w:lang w:val="el-GR"/>
      </w:rPr>
    </w:pPr>
  </w:p>
  <w:p w14:paraId="3C1D594F" w14:textId="77777777" w:rsidR="00D576A5" w:rsidRPr="004D78CF" w:rsidRDefault="00D576A5" w:rsidP="004D78CF">
    <w:pPr>
      <w:tabs>
        <w:tab w:val="left" w:pos="9436"/>
      </w:tabs>
      <w:spacing w:before="39"/>
      <w:ind w:left="260"/>
      <w:jc w:val="both"/>
      <w:rPr>
        <w:sz w:val="16"/>
        <w:lang w:val="el-G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1757" w14:textId="77777777" w:rsidR="00C95CDC" w:rsidRDefault="00C95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537DC" w14:textId="77777777" w:rsidR="00B61FCA" w:rsidRDefault="00B61FCA">
      <w:r>
        <w:separator/>
      </w:r>
    </w:p>
  </w:footnote>
  <w:footnote w:type="continuationSeparator" w:id="0">
    <w:p w14:paraId="475D4484" w14:textId="77777777" w:rsidR="00B61FCA" w:rsidRDefault="00B61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8627" w14:textId="77777777" w:rsidR="00C95CDC" w:rsidRDefault="00C95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5BD6D" w14:textId="0D95F791" w:rsidR="00D576A5" w:rsidRDefault="00735BE7">
    <w:pPr>
      <w:pStyle w:val="BodyText"/>
      <w:spacing w:line="14" w:lineRule="auto"/>
      <w:rPr>
        <w:sz w:val="20"/>
      </w:rPr>
    </w:pPr>
    <w:r>
      <w:rPr>
        <w:rFonts w:ascii="Times New Roman" w:eastAsiaTheme="minorHAnsi" w:hAnsi="Times New Roman" w:cs="Times New Roman"/>
        <w:noProof/>
        <w:sz w:val="24"/>
        <w:szCs w:val="24"/>
        <w:lang w:val="el-GR" w:eastAsia="el-GR"/>
      </w:rPr>
      <w:drawing>
        <wp:anchor distT="0" distB="0" distL="114300" distR="114300" simplePos="0" relativeHeight="487182848" behindDoc="0" locked="0" layoutInCell="1" allowOverlap="1" wp14:anchorId="238DE123" wp14:editId="460967E2">
          <wp:simplePos x="0" y="0"/>
          <wp:positionH relativeFrom="margin">
            <wp:posOffset>4667250</wp:posOffset>
          </wp:positionH>
          <wp:positionV relativeFrom="paragraph">
            <wp:posOffset>0</wp:posOffset>
          </wp:positionV>
          <wp:extent cx="2138680" cy="543560"/>
          <wp:effectExtent l="0" t="0" r="0" b="8890"/>
          <wp:wrapTopAndBottom/>
          <wp:docPr id="10" name="Picture 10" descr="Eurobank-Holdings-Standard-Size-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Eurobank-Holdings-Standard-Size-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680" cy="543560"/>
                  </a:xfrm>
                  <a:prstGeom prst="rect">
                    <a:avLst/>
                  </a:prstGeom>
                  <a:noFill/>
                </pic:spPr>
              </pic:pic>
            </a:graphicData>
          </a:graphic>
          <wp14:sizeRelH relativeFrom="page">
            <wp14:pctWidth>0</wp14:pctWidth>
          </wp14:sizeRelH>
          <wp14:sizeRelV relativeFrom="page">
            <wp14:pctHeight>0</wp14:pctHeight>
          </wp14:sizeRelV>
        </wp:anchor>
      </w:drawing>
    </w:r>
    <w:r w:rsidR="00D576A5">
      <w:rPr>
        <w:noProof/>
        <w:lang w:val="el-GR" w:eastAsia="el-GR"/>
      </w:rPr>
      <mc:AlternateContent>
        <mc:Choice Requires="wps">
          <w:drawing>
            <wp:anchor distT="0" distB="0" distL="114300" distR="114300" simplePos="0" relativeHeight="487175168" behindDoc="1" locked="0" layoutInCell="1" allowOverlap="1" wp14:anchorId="2AC23C1E" wp14:editId="4D471E83">
              <wp:simplePos x="0" y="0"/>
              <wp:positionH relativeFrom="page">
                <wp:posOffset>444500</wp:posOffset>
              </wp:positionH>
              <wp:positionV relativeFrom="page">
                <wp:posOffset>548640</wp:posOffset>
              </wp:positionV>
              <wp:extent cx="1774825" cy="212090"/>
              <wp:effectExtent l="0" t="0" r="0" b="0"/>
              <wp:wrapNone/>
              <wp:docPr id="3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6ED3C" w14:textId="77777777" w:rsidR="00D576A5" w:rsidRDefault="00D576A5">
                          <w:pPr>
                            <w:spacing w:before="20"/>
                            <w:ind w:left="20"/>
                            <w:rPr>
                              <w:b/>
                              <w:sz w:val="24"/>
                            </w:rPr>
                          </w:pPr>
                          <w:r>
                            <w:rPr>
                              <w:b/>
                              <w:color w:val="021142"/>
                              <w:spacing w:val="-2"/>
                              <w:sz w:val="24"/>
                            </w:rPr>
                            <w:t>Οικονομικά</w:t>
                          </w:r>
                          <w:r>
                            <w:rPr>
                              <w:b/>
                              <w:color w:val="021142"/>
                              <w:spacing w:val="-11"/>
                              <w:sz w:val="24"/>
                            </w:rPr>
                            <w:t xml:space="preserve"> </w:t>
                          </w:r>
                          <w:r>
                            <w:rPr>
                              <w:b/>
                              <w:color w:val="021142"/>
                              <w:spacing w:val="-1"/>
                              <w:sz w:val="24"/>
                            </w:rPr>
                            <w:t>Αποτελέσματα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23C1E" id="_x0000_t202" coordsize="21600,21600" o:spt="202" path="m,l,21600r21600,l21600,xe">
              <v:stroke joinstyle="miter"/>
              <v:path gradientshapeok="t" o:connecttype="rect"/>
            </v:shapetype>
            <v:shape id="docshape19" o:spid="_x0000_s1033" type="#_x0000_t202" style="position:absolute;margin-left:35pt;margin-top:43.2pt;width:139.75pt;height:16.7pt;z-index:-1614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" filled="f" stroked="f">
              <v:textbox inset="0,0,0,0">
                <w:txbxContent>
                  <w:p w14:paraId="6206ED3C" w14:textId="77777777" w:rsidR="00D576A5" w:rsidRDefault="00D576A5">
                    <w:pPr>
                      <w:spacing w:before="20"/>
                      <w:ind w:left="20"/>
                      <w:rPr>
                        <w:b/>
                        <w:sz w:val="24"/>
                      </w:rPr>
                    </w:pPr>
                    <w:r>
                      <w:rPr>
                        <w:b/>
                        <w:color w:val="021142"/>
                        <w:spacing w:val="-2"/>
                        <w:sz w:val="24"/>
                      </w:rPr>
                      <w:t>Οικονομικά</w:t>
                    </w:r>
                    <w:r>
                      <w:rPr>
                        <w:b/>
                        <w:color w:val="021142"/>
                        <w:spacing w:val="-11"/>
                        <w:sz w:val="24"/>
                      </w:rPr>
                      <w:t xml:space="preserve"> </w:t>
                    </w:r>
                    <w:r>
                      <w:rPr>
                        <w:b/>
                        <w:color w:val="021142"/>
                        <w:spacing w:val="-1"/>
                        <w:sz w:val="24"/>
                      </w:rPr>
                      <w:t>Αποτελέσματα</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2E18" w14:textId="77777777" w:rsidR="00C95CDC" w:rsidRDefault="00C95C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0C1BF" w14:textId="656279EA" w:rsidR="00D576A5" w:rsidRDefault="00FB4B83">
    <w:pPr>
      <w:pStyle w:val="BodyText"/>
      <w:spacing w:line="14" w:lineRule="auto"/>
      <w:rPr>
        <w:sz w:val="20"/>
      </w:rPr>
    </w:pPr>
    <w:r>
      <w:rPr>
        <w:rFonts w:ascii="Times New Roman" w:eastAsiaTheme="minorHAnsi" w:hAnsi="Times New Roman" w:cs="Times New Roman"/>
        <w:noProof/>
        <w:sz w:val="24"/>
        <w:szCs w:val="24"/>
        <w:lang w:val="el-GR" w:eastAsia="el-GR"/>
      </w:rPr>
      <w:drawing>
        <wp:anchor distT="0" distB="0" distL="114300" distR="114300" simplePos="0" relativeHeight="487184896" behindDoc="0" locked="0" layoutInCell="1" allowOverlap="1" wp14:anchorId="6C6AB124" wp14:editId="2EA40439">
          <wp:simplePos x="0" y="0"/>
          <wp:positionH relativeFrom="margin">
            <wp:posOffset>4673600</wp:posOffset>
          </wp:positionH>
          <wp:positionV relativeFrom="paragraph">
            <wp:posOffset>0</wp:posOffset>
          </wp:positionV>
          <wp:extent cx="2138680" cy="543560"/>
          <wp:effectExtent l="0" t="0" r="0" b="8890"/>
          <wp:wrapTopAndBottom/>
          <wp:docPr id="61" name="Picture 61" descr="Eurobank-Holdings-Standard-Size-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Eurobank-Holdings-Standard-Size-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8680" cy="543560"/>
                  </a:xfrm>
                  <a:prstGeom prst="rect">
                    <a:avLst/>
                  </a:prstGeom>
                  <a:noFill/>
                </pic:spPr>
              </pic:pic>
            </a:graphicData>
          </a:graphic>
          <wp14:sizeRelH relativeFrom="page">
            <wp14:pctWidth>0</wp14:pctWidth>
          </wp14:sizeRelH>
          <wp14:sizeRelV relativeFrom="page">
            <wp14:pctHeight>0</wp14:pctHeight>
          </wp14:sizeRelV>
        </wp:anchor>
      </w:drawing>
    </w:r>
    <w:r w:rsidR="00D576A5">
      <w:rPr>
        <w:noProof/>
        <w:lang w:val="el-GR" w:eastAsia="el-GR"/>
      </w:rPr>
      <mc:AlternateContent>
        <mc:Choice Requires="wps">
          <w:drawing>
            <wp:anchor distT="0" distB="0" distL="114300" distR="114300" simplePos="0" relativeHeight="487180800" behindDoc="1" locked="0" layoutInCell="1" allowOverlap="1" wp14:anchorId="5D5B7F70" wp14:editId="0DEBEAB7">
              <wp:simplePos x="0" y="0"/>
              <wp:positionH relativeFrom="page">
                <wp:posOffset>444500</wp:posOffset>
              </wp:positionH>
              <wp:positionV relativeFrom="page">
                <wp:posOffset>548640</wp:posOffset>
              </wp:positionV>
              <wp:extent cx="1774825" cy="212090"/>
              <wp:effectExtent l="0" t="0" r="0" b="0"/>
              <wp:wrapNone/>
              <wp:docPr id="1"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825" cy="212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831BC" w14:textId="77777777" w:rsidR="00D576A5" w:rsidRDefault="00D576A5">
                          <w:pPr>
                            <w:spacing w:before="20"/>
                            <w:ind w:left="20"/>
                            <w:rPr>
                              <w:b/>
                              <w:sz w:val="24"/>
                            </w:rPr>
                          </w:pPr>
                          <w:r>
                            <w:rPr>
                              <w:b/>
                              <w:color w:val="021142"/>
                              <w:spacing w:val="-2"/>
                              <w:sz w:val="24"/>
                            </w:rPr>
                            <w:t>Οικονομικά</w:t>
                          </w:r>
                          <w:r>
                            <w:rPr>
                              <w:b/>
                              <w:color w:val="021142"/>
                              <w:spacing w:val="-11"/>
                              <w:sz w:val="24"/>
                            </w:rPr>
                            <w:t xml:space="preserve"> </w:t>
                          </w:r>
                          <w:r>
                            <w:rPr>
                              <w:b/>
                              <w:color w:val="021142"/>
                              <w:spacing w:val="-1"/>
                              <w:sz w:val="24"/>
                            </w:rPr>
                            <w:t>Αποτελέσματα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B7F70" id="_x0000_t202" coordsize="21600,21600" o:spt="202" path="m,l,21600r21600,l21600,xe">
              <v:stroke joinstyle="miter"/>
              <v:path gradientshapeok="t" o:connecttype="rect"/>
            </v:shapetype>
            <v:shape id="docshape63" o:spid="_x0000_s1034" type="#_x0000_t202" style="position:absolute;margin-left:35pt;margin-top:43.2pt;width:139.75pt;height:16.7pt;z-index:-1613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" filled="f" stroked="f">
              <v:textbox inset="0,0,0,0">
                <w:txbxContent>
                  <w:p w14:paraId="172831BC" w14:textId="77777777" w:rsidR="00D576A5" w:rsidRDefault="00D576A5">
                    <w:pPr>
                      <w:spacing w:before="20"/>
                      <w:ind w:left="20"/>
                      <w:rPr>
                        <w:b/>
                        <w:sz w:val="24"/>
                      </w:rPr>
                    </w:pPr>
                    <w:r>
                      <w:rPr>
                        <w:b/>
                        <w:color w:val="021142"/>
                        <w:spacing w:val="-2"/>
                        <w:sz w:val="24"/>
                      </w:rPr>
                      <w:t>Οικονομικά</w:t>
                    </w:r>
                    <w:r>
                      <w:rPr>
                        <w:b/>
                        <w:color w:val="021142"/>
                        <w:spacing w:val="-11"/>
                        <w:sz w:val="24"/>
                      </w:rPr>
                      <w:t xml:space="preserve"> </w:t>
                    </w:r>
                    <w:r>
                      <w:rPr>
                        <w:b/>
                        <w:color w:val="021142"/>
                        <w:spacing w:val="-1"/>
                        <w:sz w:val="24"/>
                      </w:rPr>
                      <w:t>Αποτελέσματα</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9pt;height:19.75pt;visibility:visible;mso-wrap-style:square" o:bullet="t">
        <v:imagedata r:id="rId1" o:title=""/>
      </v:shape>
    </w:pict>
  </w:numPicBullet>
  <w:abstractNum w:abstractNumId="0" w15:restartNumberingAfterBreak="0">
    <w:nsid w:val="01F679F6"/>
    <w:multiLevelType w:val="hybridMultilevel"/>
    <w:tmpl w:val="4A1EADE2"/>
    <w:lvl w:ilvl="0" w:tplc="04080001">
      <w:start w:val="1"/>
      <w:numFmt w:val="bullet"/>
      <w:lvlText w:val=""/>
      <w:lvlJc w:val="left"/>
      <w:pPr>
        <w:ind w:left="980" w:hanging="360"/>
      </w:pPr>
      <w:rPr>
        <w:rFonts w:ascii="Symbol" w:hAnsi="Symbol" w:hint="default"/>
      </w:rPr>
    </w:lvl>
    <w:lvl w:ilvl="1" w:tplc="04080003" w:tentative="1">
      <w:start w:val="1"/>
      <w:numFmt w:val="bullet"/>
      <w:lvlText w:val="o"/>
      <w:lvlJc w:val="left"/>
      <w:pPr>
        <w:ind w:left="1700" w:hanging="360"/>
      </w:pPr>
      <w:rPr>
        <w:rFonts w:ascii="Courier New" w:hAnsi="Courier New" w:cs="Courier New" w:hint="default"/>
      </w:rPr>
    </w:lvl>
    <w:lvl w:ilvl="2" w:tplc="04080005" w:tentative="1">
      <w:start w:val="1"/>
      <w:numFmt w:val="bullet"/>
      <w:lvlText w:val=""/>
      <w:lvlJc w:val="left"/>
      <w:pPr>
        <w:ind w:left="2420" w:hanging="360"/>
      </w:pPr>
      <w:rPr>
        <w:rFonts w:ascii="Wingdings" w:hAnsi="Wingdings" w:hint="default"/>
      </w:rPr>
    </w:lvl>
    <w:lvl w:ilvl="3" w:tplc="04080001" w:tentative="1">
      <w:start w:val="1"/>
      <w:numFmt w:val="bullet"/>
      <w:lvlText w:val=""/>
      <w:lvlJc w:val="left"/>
      <w:pPr>
        <w:ind w:left="3140" w:hanging="360"/>
      </w:pPr>
      <w:rPr>
        <w:rFonts w:ascii="Symbol" w:hAnsi="Symbol" w:hint="default"/>
      </w:rPr>
    </w:lvl>
    <w:lvl w:ilvl="4" w:tplc="04080003" w:tentative="1">
      <w:start w:val="1"/>
      <w:numFmt w:val="bullet"/>
      <w:lvlText w:val="o"/>
      <w:lvlJc w:val="left"/>
      <w:pPr>
        <w:ind w:left="3860" w:hanging="360"/>
      </w:pPr>
      <w:rPr>
        <w:rFonts w:ascii="Courier New" w:hAnsi="Courier New" w:cs="Courier New" w:hint="default"/>
      </w:rPr>
    </w:lvl>
    <w:lvl w:ilvl="5" w:tplc="04080005" w:tentative="1">
      <w:start w:val="1"/>
      <w:numFmt w:val="bullet"/>
      <w:lvlText w:val=""/>
      <w:lvlJc w:val="left"/>
      <w:pPr>
        <w:ind w:left="4580" w:hanging="360"/>
      </w:pPr>
      <w:rPr>
        <w:rFonts w:ascii="Wingdings" w:hAnsi="Wingdings" w:hint="default"/>
      </w:rPr>
    </w:lvl>
    <w:lvl w:ilvl="6" w:tplc="04080001" w:tentative="1">
      <w:start w:val="1"/>
      <w:numFmt w:val="bullet"/>
      <w:lvlText w:val=""/>
      <w:lvlJc w:val="left"/>
      <w:pPr>
        <w:ind w:left="5300" w:hanging="360"/>
      </w:pPr>
      <w:rPr>
        <w:rFonts w:ascii="Symbol" w:hAnsi="Symbol" w:hint="default"/>
      </w:rPr>
    </w:lvl>
    <w:lvl w:ilvl="7" w:tplc="04080003" w:tentative="1">
      <w:start w:val="1"/>
      <w:numFmt w:val="bullet"/>
      <w:lvlText w:val="o"/>
      <w:lvlJc w:val="left"/>
      <w:pPr>
        <w:ind w:left="6020" w:hanging="360"/>
      </w:pPr>
      <w:rPr>
        <w:rFonts w:ascii="Courier New" w:hAnsi="Courier New" w:cs="Courier New" w:hint="default"/>
      </w:rPr>
    </w:lvl>
    <w:lvl w:ilvl="8" w:tplc="04080005" w:tentative="1">
      <w:start w:val="1"/>
      <w:numFmt w:val="bullet"/>
      <w:lvlText w:val=""/>
      <w:lvlJc w:val="left"/>
      <w:pPr>
        <w:ind w:left="6740" w:hanging="360"/>
      </w:pPr>
      <w:rPr>
        <w:rFonts w:ascii="Wingdings" w:hAnsi="Wingdings" w:hint="default"/>
      </w:rPr>
    </w:lvl>
  </w:abstractNum>
  <w:abstractNum w:abstractNumId="1" w15:restartNumberingAfterBreak="0">
    <w:nsid w:val="157D0EA7"/>
    <w:multiLevelType w:val="hybridMultilevel"/>
    <w:tmpl w:val="947E2C0C"/>
    <w:lvl w:ilvl="0" w:tplc="27C64810">
      <w:numFmt w:val="bullet"/>
      <w:lvlText w:val="•"/>
      <w:lvlJc w:val="left"/>
      <w:pPr>
        <w:ind w:left="260" w:hanging="130"/>
      </w:pPr>
      <w:rPr>
        <w:rFonts w:ascii="Agency FB" w:eastAsia="Agency FB" w:hAnsi="Agency FB" w:cs="Agency FB" w:hint="default"/>
        <w:b w:val="0"/>
        <w:bCs w:val="0"/>
        <w:i w:val="0"/>
        <w:iCs w:val="0"/>
        <w:color w:val="021142"/>
        <w:w w:val="100"/>
        <w:sz w:val="22"/>
        <w:szCs w:val="22"/>
        <w:lang w:val="en-US" w:eastAsia="en-US" w:bidi="ar-SA"/>
      </w:rPr>
    </w:lvl>
    <w:lvl w:ilvl="1" w:tplc="180CC21A">
      <w:numFmt w:val="bullet"/>
      <w:lvlText w:val="•"/>
      <w:lvlJc w:val="left"/>
      <w:pPr>
        <w:ind w:left="1336" w:hanging="130"/>
      </w:pPr>
      <w:rPr>
        <w:rFonts w:hint="default"/>
        <w:lang w:val="en-US" w:eastAsia="en-US" w:bidi="ar-SA"/>
      </w:rPr>
    </w:lvl>
    <w:lvl w:ilvl="2" w:tplc="D4A2C78C">
      <w:numFmt w:val="bullet"/>
      <w:lvlText w:val="•"/>
      <w:lvlJc w:val="left"/>
      <w:pPr>
        <w:ind w:left="2413" w:hanging="130"/>
      </w:pPr>
      <w:rPr>
        <w:rFonts w:hint="default"/>
        <w:lang w:val="en-US" w:eastAsia="en-US" w:bidi="ar-SA"/>
      </w:rPr>
    </w:lvl>
    <w:lvl w:ilvl="3" w:tplc="C7B878D2">
      <w:numFmt w:val="bullet"/>
      <w:lvlText w:val="•"/>
      <w:lvlJc w:val="left"/>
      <w:pPr>
        <w:ind w:left="3489" w:hanging="130"/>
      </w:pPr>
      <w:rPr>
        <w:rFonts w:hint="default"/>
        <w:lang w:val="en-US" w:eastAsia="en-US" w:bidi="ar-SA"/>
      </w:rPr>
    </w:lvl>
    <w:lvl w:ilvl="4" w:tplc="6C22D444">
      <w:numFmt w:val="bullet"/>
      <w:lvlText w:val="•"/>
      <w:lvlJc w:val="left"/>
      <w:pPr>
        <w:ind w:left="4566" w:hanging="130"/>
      </w:pPr>
      <w:rPr>
        <w:rFonts w:hint="default"/>
        <w:lang w:val="en-US" w:eastAsia="en-US" w:bidi="ar-SA"/>
      </w:rPr>
    </w:lvl>
    <w:lvl w:ilvl="5" w:tplc="E13EC378">
      <w:numFmt w:val="bullet"/>
      <w:lvlText w:val="•"/>
      <w:lvlJc w:val="left"/>
      <w:pPr>
        <w:ind w:left="5642" w:hanging="130"/>
      </w:pPr>
      <w:rPr>
        <w:rFonts w:hint="default"/>
        <w:lang w:val="en-US" w:eastAsia="en-US" w:bidi="ar-SA"/>
      </w:rPr>
    </w:lvl>
    <w:lvl w:ilvl="6" w:tplc="5FFEFB0C">
      <w:numFmt w:val="bullet"/>
      <w:lvlText w:val="•"/>
      <w:lvlJc w:val="left"/>
      <w:pPr>
        <w:ind w:left="6719" w:hanging="130"/>
      </w:pPr>
      <w:rPr>
        <w:rFonts w:hint="default"/>
        <w:lang w:val="en-US" w:eastAsia="en-US" w:bidi="ar-SA"/>
      </w:rPr>
    </w:lvl>
    <w:lvl w:ilvl="7" w:tplc="A28429DC">
      <w:numFmt w:val="bullet"/>
      <w:lvlText w:val="•"/>
      <w:lvlJc w:val="left"/>
      <w:pPr>
        <w:ind w:left="7795" w:hanging="130"/>
      </w:pPr>
      <w:rPr>
        <w:rFonts w:hint="default"/>
        <w:lang w:val="en-US" w:eastAsia="en-US" w:bidi="ar-SA"/>
      </w:rPr>
    </w:lvl>
    <w:lvl w:ilvl="8" w:tplc="57A831AE">
      <w:numFmt w:val="bullet"/>
      <w:lvlText w:val="•"/>
      <w:lvlJc w:val="left"/>
      <w:pPr>
        <w:ind w:left="8872" w:hanging="130"/>
      </w:pPr>
      <w:rPr>
        <w:rFonts w:hint="default"/>
        <w:lang w:val="en-US" w:eastAsia="en-US" w:bidi="ar-SA"/>
      </w:rPr>
    </w:lvl>
  </w:abstractNum>
  <w:abstractNum w:abstractNumId="2" w15:restartNumberingAfterBreak="0">
    <w:nsid w:val="1B147CA5"/>
    <w:multiLevelType w:val="hybridMultilevel"/>
    <w:tmpl w:val="4196621E"/>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2320557"/>
    <w:multiLevelType w:val="hybridMultilevel"/>
    <w:tmpl w:val="15CC9C22"/>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54E608B"/>
    <w:multiLevelType w:val="hybridMultilevel"/>
    <w:tmpl w:val="0B38AC12"/>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65E1334"/>
    <w:multiLevelType w:val="hybridMultilevel"/>
    <w:tmpl w:val="B13CE1FA"/>
    <w:lvl w:ilvl="0" w:tplc="BAC6D9C4">
      <w:numFmt w:val="bullet"/>
      <w:lvlText w:val="•"/>
      <w:lvlJc w:val="left"/>
      <w:pPr>
        <w:ind w:left="260" w:hanging="180"/>
      </w:pPr>
      <w:rPr>
        <w:rFonts w:ascii="Eurobank Sans" w:eastAsia="Eurobank Sans" w:hAnsi="Eurobank Sans" w:cs="Eurobank Sans" w:hint="default"/>
        <w:b/>
        <w:bCs/>
        <w:i w:val="0"/>
        <w:iCs w:val="0"/>
        <w:color w:val="021142"/>
        <w:w w:val="100"/>
        <w:sz w:val="22"/>
        <w:szCs w:val="22"/>
        <w:lang w:val="en-US" w:eastAsia="en-US" w:bidi="ar-SA"/>
      </w:rPr>
    </w:lvl>
    <w:lvl w:ilvl="1" w:tplc="D3B07CCC">
      <w:numFmt w:val="bullet"/>
      <w:lvlText w:val="•"/>
      <w:lvlJc w:val="left"/>
      <w:pPr>
        <w:ind w:left="1336" w:hanging="180"/>
      </w:pPr>
      <w:rPr>
        <w:rFonts w:hint="default"/>
        <w:lang w:val="en-US" w:eastAsia="en-US" w:bidi="ar-SA"/>
      </w:rPr>
    </w:lvl>
    <w:lvl w:ilvl="2" w:tplc="3C0855F6">
      <w:numFmt w:val="bullet"/>
      <w:lvlText w:val="•"/>
      <w:lvlJc w:val="left"/>
      <w:pPr>
        <w:ind w:left="2413" w:hanging="180"/>
      </w:pPr>
      <w:rPr>
        <w:rFonts w:hint="default"/>
        <w:lang w:val="en-US" w:eastAsia="en-US" w:bidi="ar-SA"/>
      </w:rPr>
    </w:lvl>
    <w:lvl w:ilvl="3" w:tplc="2D9AE2AA">
      <w:numFmt w:val="bullet"/>
      <w:lvlText w:val="•"/>
      <w:lvlJc w:val="left"/>
      <w:pPr>
        <w:ind w:left="3489" w:hanging="180"/>
      </w:pPr>
      <w:rPr>
        <w:rFonts w:hint="default"/>
        <w:lang w:val="en-US" w:eastAsia="en-US" w:bidi="ar-SA"/>
      </w:rPr>
    </w:lvl>
    <w:lvl w:ilvl="4" w:tplc="31A62FFA">
      <w:numFmt w:val="bullet"/>
      <w:lvlText w:val="•"/>
      <w:lvlJc w:val="left"/>
      <w:pPr>
        <w:ind w:left="4566" w:hanging="180"/>
      </w:pPr>
      <w:rPr>
        <w:rFonts w:hint="default"/>
        <w:lang w:val="en-US" w:eastAsia="en-US" w:bidi="ar-SA"/>
      </w:rPr>
    </w:lvl>
    <w:lvl w:ilvl="5" w:tplc="198A0232">
      <w:numFmt w:val="bullet"/>
      <w:lvlText w:val="•"/>
      <w:lvlJc w:val="left"/>
      <w:pPr>
        <w:ind w:left="5642" w:hanging="180"/>
      </w:pPr>
      <w:rPr>
        <w:rFonts w:hint="default"/>
        <w:lang w:val="en-US" w:eastAsia="en-US" w:bidi="ar-SA"/>
      </w:rPr>
    </w:lvl>
    <w:lvl w:ilvl="6" w:tplc="794E46AC">
      <w:numFmt w:val="bullet"/>
      <w:lvlText w:val="•"/>
      <w:lvlJc w:val="left"/>
      <w:pPr>
        <w:ind w:left="6719" w:hanging="180"/>
      </w:pPr>
      <w:rPr>
        <w:rFonts w:hint="default"/>
        <w:lang w:val="en-US" w:eastAsia="en-US" w:bidi="ar-SA"/>
      </w:rPr>
    </w:lvl>
    <w:lvl w:ilvl="7" w:tplc="A3AC75B0">
      <w:numFmt w:val="bullet"/>
      <w:lvlText w:val="•"/>
      <w:lvlJc w:val="left"/>
      <w:pPr>
        <w:ind w:left="7795" w:hanging="180"/>
      </w:pPr>
      <w:rPr>
        <w:rFonts w:hint="default"/>
        <w:lang w:val="en-US" w:eastAsia="en-US" w:bidi="ar-SA"/>
      </w:rPr>
    </w:lvl>
    <w:lvl w:ilvl="8" w:tplc="791494B0">
      <w:numFmt w:val="bullet"/>
      <w:lvlText w:val="•"/>
      <w:lvlJc w:val="left"/>
      <w:pPr>
        <w:ind w:left="8872" w:hanging="180"/>
      </w:pPr>
      <w:rPr>
        <w:rFonts w:hint="default"/>
        <w:lang w:val="en-US" w:eastAsia="en-US" w:bidi="ar-SA"/>
      </w:rPr>
    </w:lvl>
  </w:abstractNum>
  <w:abstractNum w:abstractNumId="6" w15:restartNumberingAfterBreak="0">
    <w:nsid w:val="2FFE5814"/>
    <w:multiLevelType w:val="hybridMultilevel"/>
    <w:tmpl w:val="A09AAA40"/>
    <w:lvl w:ilvl="0" w:tplc="0408000D">
      <w:start w:val="1"/>
      <w:numFmt w:val="bullet"/>
      <w:lvlText w:val=""/>
      <w:lvlJc w:val="left"/>
      <w:pPr>
        <w:ind w:left="1546" w:hanging="360"/>
      </w:pPr>
      <w:rPr>
        <w:rFonts w:ascii="Wingdings" w:hAnsi="Wingdings" w:hint="default"/>
      </w:rPr>
    </w:lvl>
    <w:lvl w:ilvl="1" w:tplc="04080003" w:tentative="1">
      <w:start w:val="1"/>
      <w:numFmt w:val="bullet"/>
      <w:lvlText w:val="o"/>
      <w:lvlJc w:val="left"/>
      <w:pPr>
        <w:ind w:left="2266" w:hanging="360"/>
      </w:pPr>
      <w:rPr>
        <w:rFonts w:ascii="Courier New" w:hAnsi="Courier New" w:cs="Courier New" w:hint="default"/>
      </w:rPr>
    </w:lvl>
    <w:lvl w:ilvl="2" w:tplc="04080005" w:tentative="1">
      <w:start w:val="1"/>
      <w:numFmt w:val="bullet"/>
      <w:lvlText w:val=""/>
      <w:lvlJc w:val="left"/>
      <w:pPr>
        <w:ind w:left="2986" w:hanging="360"/>
      </w:pPr>
      <w:rPr>
        <w:rFonts w:ascii="Wingdings" w:hAnsi="Wingdings" w:hint="default"/>
      </w:rPr>
    </w:lvl>
    <w:lvl w:ilvl="3" w:tplc="04080001" w:tentative="1">
      <w:start w:val="1"/>
      <w:numFmt w:val="bullet"/>
      <w:lvlText w:val=""/>
      <w:lvlJc w:val="left"/>
      <w:pPr>
        <w:ind w:left="3706" w:hanging="360"/>
      </w:pPr>
      <w:rPr>
        <w:rFonts w:ascii="Symbol" w:hAnsi="Symbol" w:hint="default"/>
      </w:rPr>
    </w:lvl>
    <w:lvl w:ilvl="4" w:tplc="04080003" w:tentative="1">
      <w:start w:val="1"/>
      <w:numFmt w:val="bullet"/>
      <w:lvlText w:val="o"/>
      <w:lvlJc w:val="left"/>
      <w:pPr>
        <w:ind w:left="4426" w:hanging="360"/>
      </w:pPr>
      <w:rPr>
        <w:rFonts w:ascii="Courier New" w:hAnsi="Courier New" w:cs="Courier New" w:hint="default"/>
      </w:rPr>
    </w:lvl>
    <w:lvl w:ilvl="5" w:tplc="04080005" w:tentative="1">
      <w:start w:val="1"/>
      <w:numFmt w:val="bullet"/>
      <w:lvlText w:val=""/>
      <w:lvlJc w:val="left"/>
      <w:pPr>
        <w:ind w:left="5146" w:hanging="360"/>
      </w:pPr>
      <w:rPr>
        <w:rFonts w:ascii="Wingdings" w:hAnsi="Wingdings" w:hint="default"/>
      </w:rPr>
    </w:lvl>
    <w:lvl w:ilvl="6" w:tplc="04080001" w:tentative="1">
      <w:start w:val="1"/>
      <w:numFmt w:val="bullet"/>
      <w:lvlText w:val=""/>
      <w:lvlJc w:val="left"/>
      <w:pPr>
        <w:ind w:left="5866" w:hanging="360"/>
      </w:pPr>
      <w:rPr>
        <w:rFonts w:ascii="Symbol" w:hAnsi="Symbol" w:hint="default"/>
      </w:rPr>
    </w:lvl>
    <w:lvl w:ilvl="7" w:tplc="04080003" w:tentative="1">
      <w:start w:val="1"/>
      <w:numFmt w:val="bullet"/>
      <w:lvlText w:val="o"/>
      <w:lvlJc w:val="left"/>
      <w:pPr>
        <w:ind w:left="6586" w:hanging="360"/>
      </w:pPr>
      <w:rPr>
        <w:rFonts w:ascii="Courier New" w:hAnsi="Courier New" w:cs="Courier New" w:hint="default"/>
      </w:rPr>
    </w:lvl>
    <w:lvl w:ilvl="8" w:tplc="04080005" w:tentative="1">
      <w:start w:val="1"/>
      <w:numFmt w:val="bullet"/>
      <w:lvlText w:val=""/>
      <w:lvlJc w:val="left"/>
      <w:pPr>
        <w:ind w:left="7306" w:hanging="360"/>
      </w:pPr>
      <w:rPr>
        <w:rFonts w:ascii="Wingdings" w:hAnsi="Wingdings" w:hint="default"/>
      </w:rPr>
    </w:lvl>
  </w:abstractNum>
  <w:abstractNum w:abstractNumId="7" w15:restartNumberingAfterBreak="0">
    <w:nsid w:val="494F2BA9"/>
    <w:multiLevelType w:val="hybridMultilevel"/>
    <w:tmpl w:val="650E66D2"/>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5527091A"/>
    <w:multiLevelType w:val="hybridMultilevel"/>
    <w:tmpl w:val="D9D45B56"/>
    <w:lvl w:ilvl="0" w:tplc="55668F2E">
      <w:numFmt w:val="bullet"/>
      <w:lvlText w:val="•"/>
      <w:lvlJc w:val="left"/>
      <w:pPr>
        <w:ind w:left="260" w:hanging="181"/>
      </w:pPr>
      <w:rPr>
        <w:rFonts w:ascii="Eurobank Sans" w:eastAsia="Eurobank Sans" w:hAnsi="Eurobank Sans" w:cs="Eurobank Sans" w:hint="default"/>
        <w:b/>
        <w:bCs/>
        <w:i w:val="0"/>
        <w:iCs w:val="0"/>
        <w:color w:val="021142"/>
        <w:w w:val="100"/>
        <w:sz w:val="22"/>
        <w:szCs w:val="22"/>
        <w:lang w:val="en-US" w:eastAsia="en-US" w:bidi="ar-SA"/>
      </w:rPr>
    </w:lvl>
    <w:lvl w:ilvl="1" w:tplc="801E66EA">
      <w:numFmt w:val="bullet"/>
      <w:lvlText w:val="•"/>
      <w:lvlJc w:val="left"/>
      <w:pPr>
        <w:ind w:left="1336" w:hanging="181"/>
      </w:pPr>
      <w:rPr>
        <w:rFonts w:hint="default"/>
        <w:lang w:val="en-US" w:eastAsia="en-US" w:bidi="ar-SA"/>
      </w:rPr>
    </w:lvl>
    <w:lvl w:ilvl="2" w:tplc="9E2EB746">
      <w:numFmt w:val="bullet"/>
      <w:lvlText w:val="•"/>
      <w:lvlJc w:val="left"/>
      <w:pPr>
        <w:ind w:left="2413" w:hanging="181"/>
      </w:pPr>
      <w:rPr>
        <w:rFonts w:hint="default"/>
        <w:lang w:val="en-US" w:eastAsia="en-US" w:bidi="ar-SA"/>
      </w:rPr>
    </w:lvl>
    <w:lvl w:ilvl="3" w:tplc="9A32FEAC">
      <w:numFmt w:val="bullet"/>
      <w:lvlText w:val="•"/>
      <w:lvlJc w:val="left"/>
      <w:pPr>
        <w:ind w:left="3489" w:hanging="181"/>
      </w:pPr>
      <w:rPr>
        <w:rFonts w:hint="default"/>
        <w:lang w:val="en-US" w:eastAsia="en-US" w:bidi="ar-SA"/>
      </w:rPr>
    </w:lvl>
    <w:lvl w:ilvl="4" w:tplc="C3AAD15A">
      <w:numFmt w:val="bullet"/>
      <w:lvlText w:val="•"/>
      <w:lvlJc w:val="left"/>
      <w:pPr>
        <w:ind w:left="4566" w:hanging="181"/>
      </w:pPr>
      <w:rPr>
        <w:rFonts w:hint="default"/>
        <w:lang w:val="en-US" w:eastAsia="en-US" w:bidi="ar-SA"/>
      </w:rPr>
    </w:lvl>
    <w:lvl w:ilvl="5" w:tplc="2954D094">
      <w:numFmt w:val="bullet"/>
      <w:lvlText w:val="•"/>
      <w:lvlJc w:val="left"/>
      <w:pPr>
        <w:ind w:left="5642" w:hanging="181"/>
      </w:pPr>
      <w:rPr>
        <w:rFonts w:hint="default"/>
        <w:lang w:val="en-US" w:eastAsia="en-US" w:bidi="ar-SA"/>
      </w:rPr>
    </w:lvl>
    <w:lvl w:ilvl="6" w:tplc="5CF23CAC">
      <w:numFmt w:val="bullet"/>
      <w:lvlText w:val="•"/>
      <w:lvlJc w:val="left"/>
      <w:pPr>
        <w:ind w:left="6719" w:hanging="181"/>
      </w:pPr>
      <w:rPr>
        <w:rFonts w:hint="default"/>
        <w:lang w:val="en-US" w:eastAsia="en-US" w:bidi="ar-SA"/>
      </w:rPr>
    </w:lvl>
    <w:lvl w:ilvl="7" w:tplc="FA8EC2A8">
      <w:numFmt w:val="bullet"/>
      <w:lvlText w:val="•"/>
      <w:lvlJc w:val="left"/>
      <w:pPr>
        <w:ind w:left="7795" w:hanging="181"/>
      </w:pPr>
      <w:rPr>
        <w:rFonts w:hint="default"/>
        <w:lang w:val="en-US" w:eastAsia="en-US" w:bidi="ar-SA"/>
      </w:rPr>
    </w:lvl>
    <w:lvl w:ilvl="8" w:tplc="24E6FB50">
      <w:numFmt w:val="bullet"/>
      <w:lvlText w:val="•"/>
      <w:lvlJc w:val="left"/>
      <w:pPr>
        <w:ind w:left="8872" w:hanging="181"/>
      </w:pPr>
      <w:rPr>
        <w:rFonts w:hint="default"/>
        <w:lang w:val="en-US" w:eastAsia="en-US" w:bidi="ar-SA"/>
      </w:rPr>
    </w:lvl>
  </w:abstractNum>
  <w:abstractNum w:abstractNumId="9" w15:restartNumberingAfterBreak="0">
    <w:nsid w:val="589E7892"/>
    <w:multiLevelType w:val="hybridMultilevel"/>
    <w:tmpl w:val="7FB26726"/>
    <w:lvl w:ilvl="0" w:tplc="04080001">
      <w:start w:val="1"/>
      <w:numFmt w:val="bullet"/>
      <w:lvlText w:val=""/>
      <w:lvlJc w:val="left"/>
      <w:pPr>
        <w:ind w:left="980" w:hanging="360"/>
      </w:pPr>
      <w:rPr>
        <w:rFonts w:ascii="Symbol" w:hAnsi="Symbol" w:hint="default"/>
      </w:rPr>
    </w:lvl>
    <w:lvl w:ilvl="1" w:tplc="04080003" w:tentative="1">
      <w:start w:val="1"/>
      <w:numFmt w:val="bullet"/>
      <w:lvlText w:val="o"/>
      <w:lvlJc w:val="left"/>
      <w:pPr>
        <w:ind w:left="1700" w:hanging="360"/>
      </w:pPr>
      <w:rPr>
        <w:rFonts w:ascii="Courier New" w:hAnsi="Courier New" w:cs="Courier New" w:hint="default"/>
      </w:rPr>
    </w:lvl>
    <w:lvl w:ilvl="2" w:tplc="04080005" w:tentative="1">
      <w:start w:val="1"/>
      <w:numFmt w:val="bullet"/>
      <w:lvlText w:val=""/>
      <w:lvlJc w:val="left"/>
      <w:pPr>
        <w:ind w:left="2420" w:hanging="360"/>
      </w:pPr>
      <w:rPr>
        <w:rFonts w:ascii="Wingdings" w:hAnsi="Wingdings" w:hint="default"/>
      </w:rPr>
    </w:lvl>
    <w:lvl w:ilvl="3" w:tplc="04080001" w:tentative="1">
      <w:start w:val="1"/>
      <w:numFmt w:val="bullet"/>
      <w:lvlText w:val=""/>
      <w:lvlJc w:val="left"/>
      <w:pPr>
        <w:ind w:left="3140" w:hanging="360"/>
      </w:pPr>
      <w:rPr>
        <w:rFonts w:ascii="Symbol" w:hAnsi="Symbol" w:hint="default"/>
      </w:rPr>
    </w:lvl>
    <w:lvl w:ilvl="4" w:tplc="04080003" w:tentative="1">
      <w:start w:val="1"/>
      <w:numFmt w:val="bullet"/>
      <w:lvlText w:val="o"/>
      <w:lvlJc w:val="left"/>
      <w:pPr>
        <w:ind w:left="3860" w:hanging="360"/>
      </w:pPr>
      <w:rPr>
        <w:rFonts w:ascii="Courier New" w:hAnsi="Courier New" w:cs="Courier New" w:hint="default"/>
      </w:rPr>
    </w:lvl>
    <w:lvl w:ilvl="5" w:tplc="04080005" w:tentative="1">
      <w:start w:val="1"/>
      <w:numFmt w:val="bullet"/>
      <w:lvlText w:val=""/>
      <w:lvlJc w:val="left"/>
      <w:pPr>
        <w:ind w:left="4580" w:hanging="360"/>
      </w:pPr>
      <w:rPr>
        <w:rFonts w:ascii="Wingdings" w:hAnsi="Wingdings" w:hint="default"/>
      </w:rPr>
    </w:lvl>
    <w:lvl w:ilvl="6" w:tplc="04080001" w:tentative="1">
      <w:start w:val="1"/>
      <w:numFmt w:val="bullet"/>
      <w:lvlText w:val=""/>
      <w:lvlJc w:val="left"/>
      <w:pPr>
        <w:ind w:left="5300" w:hanging="360"/>
      </w:pPr>
      <w:rPr>
        <w:rFonts w:ascii="Symbol" w:hAnsi="Symbol" w:hint="default"/>
      </w:rPr>
    </w:lvl>
    <w:lvl w:ilvl="7" w:tplc="04080003" w:tentative="1">
      <w:start w:val="1"/>
      <w:numFmt w:val="bullet"/>
      <w:lvlText w:val="o"/>
      <w:lvlJc w:val="left"/>
      <w:pPr>
        <w:ind w:left="6020" w:hanging="360"/>
      </w:pPr>
      <w:rPr>
        <w:rFonts w:ascii="Courier New" w:hAnsi="Courier New" w:cs="Courier New" w:hint="default"/>
      </w:rPr>
    </w:lvl>
    <w:lvl w:ilvl="8" w:tplc="04080005" w:tentative="1">
      <w:start w:val="1"/>
      <w:numFmt w:val="bullet"/>
      <w:lvlText w:val=""/>
      <w:lvlJc w:val="left"/>
      <w:pPr>
        <w:ind w:left="6740" w:hanging="360"/>
      </w:pPr>
      <w:rPr>
        <w:rFonts w:ascii="Wingdings" w:hAnsi="Wingdings" w:hint="default"/>
      </w:rPr>
    </w:lvl>
  </w:abstractNum>
  <w:abstractNum w:abstractNumId="10" w15:restartNumberingAfterBreak="0">
    <w:nsid w:val="5E99691C"/>
    <w:multiLevelType w:val="hybridMultilevel"/>
    <w:tmpl w:val="4388374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3D234E7"/>
    <w:multiLevelType w:val="hybridMultilevel"/>
    <w:tmpl w:val="8ABE2B94"/>
    <w:lvl w:ilvl="0" w:tplc="89BECE3E">
      <w:numFmt w:val="bullet"/>
      <w:lvlText w:val="•"/>
      <w:lvlJc w:val="left"/>
      <w:pPr>
        <w:ind w:left="423" w:hanging="136"/>
      </w:pPr>
      <w:rPr>
        <w:rFonts w:ascii="Agency FB" w:eastAsia="Agency FB" w:hAnsi="Agency FB" w:cs="Agency FB" w:hint="default"/>
        <w:b w:val="0"/>
        <w:bCs w:val="0"/>
        <w:i w:val="0"/>
        <w:iCs w:val="0"/>
        <w:color w:val="021142"/>
        <w:w w:val="100"/>
        <w:sz w:val="22"/>
        <w:szCs w:val="22"/>
        <w:lang w:val="en-US" w:eastAsia="en-US" w:bidi="ar-SA"/>
      </w:rPr>
    </w:lvl>
    <w:lvl w:ilvl="1" w:tplc="0408000D">
      <w:start w:val="1"/>
      <w:numFmt w:val="bullet"/>
      <w:lvlText w:val=""/>
      <w:lvlJc w:val="left"/>
      <w:pPr>
        <w:ind w:left="543" w:hanging="154"/>
      </w:pPr>
      <w:rPr>
        <w:rFonts w:ascii="Wingdings" w:hAnsi="Wingdings" w:hint="default"/>
        <w:b w:val="0"/>
        <w:bCs w:val="0"/>
        <w:i w:val="0"/>
        <w:iCs w:val="0"/>
        <w:color w:val="021142"/>
        <w:w w:val="100"/>
        <w:sz w:val="22"/>
        <w:szCs w:val="22"/>
        <w:lang w:val="en-US" w:eastAsia="en-US" w:bidi="ar-SA"/>
      </w:rPr>
    </w:lvl>
    <w:lvl w:ilvl="2" w:tplc="C7662DDA">
      <w:numFmt w:val="bullet"/>
      <w:lvlText w:val="•"/>
      <w:lvlJc w:val="left"/>
      <w:pPr>
        <w:ind w:left="940" w:hanging="154"/>
      </w:pPr>
      <w:rPr>
        <w:rFonts w:hint="default"/>
        <w:lang w:val="en-US" w:eastAsia="en-US" w:bidi="ar-SA"/>
      </w:rPr>
    </w:lvl>
    <w:lvl w:ilvl="3" w:tplc="6FC6807C">
      <w:numFmt w:val="bullet"/>
      <w:lvlText w:val="•"/>
      <w:lvlJc w:val="left"/>
      <w:pPr>
        <w:ind w:left="2200" w:hanging="154"/>
      </w:pPr>
      <w:rPr>
        <w:rFonts w:hint="default"/>
        <w:lang w:val="en-US" w:eastAsia="en-US" w:bidi="ar-SA"/>
      </w:rPr>
    </w:lvl>
    <w:lvl w:ilvl="4" w:tplc="9FBA15D8">
      <w:numFmt w:val="bullet"/>
      <w:lvlText w:val="•"/>
      <w:lvlJc w:val="left"/>
      <w:pPr>
        <w:ind w:left="3461" w:hanging="154"/>
      </w:pPr>
      <w:rPr>
        <w:rFonts w:hint="default"/>
        <w:lang w:val="en-US" w:eastAsia="en-US" w:bidi="ar-SA"/>
      </w:rPr>
    </w:lvl>
    <w:lvl w:ilvl="5" w:tplc="813EA026">
      <w:numFmt w:val="bullet"/>
      <w:lvlText w:val="•"/>
      <w:lvlJc w:val="left"/>
      <w:pPr>
        <w:ind w:left="4722" w:hanging="154"/>
      </w:pPr>
      <w:rPr>
        <w:rFonts w:hint="default"/>
        <w:lang w:val="en-US" w:eastAsia="en-US" w:bidi="ar-SA"/>
      </w:rPr>
    </w:lvl>
    <w:lvl w:ilvl="6" w:tplc="67DA8DD6">
      <w:numFmt w:val="bullet"/>
      <w:lvlText w:val="•"/>
      <w:lvlJc w:val="left"/>
      <w:pPr>
        <w:ind w:left="5982" w:hanging="154"/>
      </w:pPr>
      <w:rPr>
        <w:rFonts w:hint="default"/>
        <w:lang w:val="en-US" w:eastAsia="en-US" w:bidi="ar-SA"/>
      </w:rPr>
    </w:lvl>
    <w:lvl w:ilvl="7" w:tplc="D28A99A8">
      <w:numFmt w:val="bullet"/>
      <w:lvlText w:val="•"/>
      <w:lvlJc w:val="left"/>
      <w:pPr>
        <w:ind w:left="7243" w:hanging="154"/>
      </w:pPr>
      <w:rPr>
        <w:rFonts w:hint="default"/>
        <w:lang w:val="en-US" w:eastAsia="en-US" w:bidi="ar-SA"/>
      </w:rPr>
    </w:lvl>
    <w:lvl w:ilvl="8" w:tplc="4B9E72FC">
      <w:numFmt w:val="bullet"/>
      <w:lvlText w:val="•"/>
      <w:lvlJc w:val="left"/>
      <w:pPr>
        <w:ind w:left="8504" w:hanging="154"/>
      </w:pPr>
      <w:rPr>
        <w:rFonts w:hint="default"/>
        <w:lang w:val="en-US" w:eastAsia="en-US" w:bidi="ar-SA"/>
      </w:rPr>
    </w:lvl>
  </w:abstractNum>
  <w:abstractNum w:abstractNumId="12" w15:restartNumberingAfterBreak="0">
    <w:nsid w:val="64DC1CE0"/>
    <w:multiLevelType w:val="hybridMultilevel"/>
    <w:tmpl w:val="DDB2AFAE"/>
    <w:lvl w:ilvl="0" w:tplc="5D5C210C">
      <w:numFmt w:val="bullet"/>
      <w:lvlText w:val="•"/>
      <w:lvlJc w:val="left"/>
      <w:pPr>
        <w:ind w:left="260" w:hanging="158"/>
      </w:pPr>
      <w:rPr>
        <w:rFonts w:ascii="Agency FB" w:eastAsia="Agency FB" w:hAnsi="Agency FB" w:cs="Agency FB" w:hint="default"/>
        <w:b w:val="0"/>
        <w:bCs w:val="0"/>
        <w:i w:val="0"/>
        <w:iCs w:val="0"/>
        <w:color w:val="021142"/>
        <w:w w:val="100"/>
        <w:sz w:val="22"/>
        <w:szCs w:val="22"/>
        <w:lang w:val="en-US" w:eastAsia="en-US" w:bidi="ar-SA"/>
      </w:rPr>
    </w:lvl>
    <w:lvl w:ilvl="1" w:tplc="2FDA390E">
      <w:numFmt w:val="bullet"/>
      <w:lvlText w:val="•"/>
      <w:lvlJc w:val="left"/>
      <w:pPr>
        <w:ind w:left="1336" w:hanging="158"/>
      </w:pPr>
      <w:rPr>
        <w:rFonts w:hint="default"/>
        <w:lang w:val="en-US" w:eastAsia="en-US" w:bidi="ar-SA"/>
      </w:rPr>
    </w:lvl>
    <w:lvl w:ilvl="2" w:tplc="50FC4522">
      <w:numFmt w:val="bullet"/>
      <w:lvlText w:val="•"/>
      <w:lvlJc w:val="left"/>
      <w:pPr>
        <w:ind w:left="2413" w:hanging="158"/>
      </w:pPr>
      <w:rPr>
        <w:rFonts w:hint="default"/>
        <w:lang w:val="en-US" w:eastAsia="en-US" w:bidi="ar-SA"/>
      </w:rPr>
    </w:lvl>
    <w:lvl w:ilvl="3" w:tplc="BEA2C590">
      <w:numFmt w:val="bullet"/>
      <w:lvlText w:val="•"/>
      <w:lvlJc w:val="left"/>
      <w:pPr>
        <w:ind w:left="3489" w:hanging="158"/>
      </w:pPr>
      <w:rPr>
        <w:rFonts w:hint="default"/>
        <w:lang w:val="en-US" w:eastAsia="en-US" w:bidi="ar-SA"/>
      </w:rPr>
    </w:lvl>
    <w:lvl w:ilvl="4" w:tplc="D35AA2F4">
      <w:numFmt w:val="bullet"/>
      <w:lvlText w:val="•"/>
      <w:lvlJc w:val="left"/>
      <w:pPr>
        <w:ind w:left="4566" w:hanging="158"/>
      </w:pPr>
      <w:rPr>
        <w:rFonts w:hint="default"/>
        <w:lang w:val="en-US" w:eastAsia="en-US" w:bidi="ar-SA"/>
      </w:rPr>
    </w:lvl>
    <w:lvl w:ilvl="5" w:tplc="12D25B06">
      <w:numFmt w:val="bullet"/>
      <w:lvlText w:val="•"/>
      <w:lvlJc w:val="left"/>
      <w:pPr>
        <w:ind w:left="5642" w:hanging="158"/>
      </w:pPr>
      <w:rPr>
        <w:rFonts w:hint="default"/>
        <w:lang w:val="en-US" w:eastAsia="en-US" w:bidi="ar-SA"/>
      </w:rPr>
    </w:lvl>
    <w:lvl w:ilvl="6" w:tplc="59520410">
      <w:numFmt w:val="bullet"/>
      <w:lvlText w:val="•"/>
      <w:lvlJc w:val="left"/>
      <w:pPr>
        <w:ind w:left="6719" w:hanging="158"/>
      </w:pPr>
      <w:rPr>
        <w:rFonts w:hint="default"/>
        <w:lang w:val="en-US" w:eastAsia="en-US" w:bidi="ar-SA"/>
      </w:rPr>
    </w:lvl>
    <w:lvl w:ilvl="7" w:tplc="4A50577A">
      <w:numFmt w:val="bullet"/>
      <w:lvlText w:val="•"/>
      <w:lvlJc w:val="left"/>
      <w:pPr>
        <w:ind w:left="7795" w:hanging="158"/>
      </w:pPr>
      <w:rPr>
        <w:rFonts w:hint="default"/>
        <w:lang w:val="en-US" w:eastAsia="en-US" w:bidi="ar-SA"/>
      </w:rPr>
    </w:lvl>
    <w:lvl w:ilvl="8" w:tplc="44165274">
      <w:numFmt w:val="bullet"/>
      <w:lvlText w:val="•"/>
      <w:lvlJc w:val="left"/>
      <w:pPr>
        <w:ind w:left="8872" w:hanging="158"/>
      </w:pPr>
      <w:rPr>
        <w:rFonts w:hint="default"/>
        <w:lang w:val="en-US" w:eastAsia="en-US" w:bidi="ar-SA"/>
      </w:rPr>
    </w:lvl>
  </w:abstractNum>
  <w:abstractNum w:abstractNumId="13" w15:restartNumberingAfterBreak="0">
    <w:nsid w:val="67672D8A"/>
    <w:multiLevelType w:val="hybridMultilevel"/>
    <w:tmpl w:val="902EBED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2"/>
  </w:num>
  <w:num w:numId="4">
    <w:abstractNumId w:val="8"/>
  </w:num>
  <w:num w:numId="5">
    <w:abstractNumId w:val="11"/>
  </w:num>
  <w:num w:numId="6">
    <w:abstractNumId w:val="6"/>
  </w:num>
  <w:num w:numId="7">
    <w:abstractNumId w:val="13"/>
  </w:num>
  <w:num w:numId="8">
    <w:abstractNumId w:val="0"/>
  </w:num>
  <w:num w:numId="9">
    <w:abstractNumId w:val="9"/>
  </w:num>
  <w:num w:numId="10">
    <w:abstractNumId w:val="3"/>
  </w:num>
  <w:num w:numId="11">
    <w:abstractNumId w:val="2"/>
  </w:num>
  <w:num w:numId="12">
    <w:abstractNumId w:val="7"/>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18"/>
    <w:rsid w:val="000029A0"/>
    <w:rsid w:val="000046A0"/>
    <w:rsid w:val="0000497E"/>
    <w:rsid w:val="00006D06"/>
    <w:rsid w:val="00026243"/>
    <w:rsid w:val="000456E9"/>
    <w:rsid w:val="000527B1"/>
    <w:rsid w:val="00055974"/>
    <w:rsid w:val="00061434"/>
    <w:rsid w:val="000654C1"/>
    <w:rsid w:val="000661D5"/>
    <w:rsid w:val="000718C5"/>
    <w:rsid w:val="000773AE"/>
    <w:rsid w:val="0008220A"/>
    <w:rsid w:val="00084B58"/>
    <w:rsid w:val="000B1A33"/>
    <w:rsid w:val="000B2F3B"/>
    <w:rsid w:val="000B3668"/>
    <w:rsid w:val="000D2983"/>
    <w:rsid w:val="000D2D2C"/>
    <w:rsid w:val="000D6440"/>
    <w:rsid w:val="000F187C"/>
    <w:rsid w:val="000F293E"/>
    <w:rsid w:val="000F5589"/>
    <w:rsid w:val="00107E74"/>
    <w:rsid w:val="001103FF"/>
    <w:rsid w:val="001105C8"/>
    <w:rsid w:val="001175E5"/>
    <w:rsid w:val="00122DA4"/>
    <w:rsid w:val="00165625"/>
    <w:rsid w:val="0018110C"/>
    <w:rsid w:val="00195AAC"/>
    <w:rsid w:val="001A025B"/>
    <w:rsid w:val="001B1835"/>
    <w:rsid w:val="001B26E3"/>
    <w:rsid w:val="001B2AC2"/>
    <w:rsid w:val="001C1081"/>
    <w:rsid w:val="001C1DC0"/>
    <w:rsid w:val="001C5F9D"/>
    <w:rsid w:val="001D2C7D"/>
    <w:rsid w:val="001D6764"/>
    <w:rsid w:val="001E705B"/>
    <w:rsid w:val="001F6436"/>
    <w:rsid w:val="0020732E"/>
    <w:rsid w:val="002268C2"/>
    <w:rsid w:val="0022762B"/>
    <w:rsid w:val="002314DB"/>
    <w:rsid w:val="002442DF"/>
    <w:rsid w:val="00260273"/>
    <w:rsid w:val="00267889"/>
    <w:rsid w:val="002755F8"/>
    <w:rsid w:val="00277512"/>
    <w:rsid w:val="002A0C11"/>
    <w:rsid w:val="002A2B91"/>
    <w:rsid w:val="002A4BE1"/>
    <w:rsid w:val="002A738F"/>
    <w:rsid w:val="002C57C7"/>
    <w:rsid w:val="002C6C97"/>
    <w:rsid w:val="002C76D3"/>
    <w:rsid w:val="002D0C85"/>
    <w:rsid w:val="002E5504"/>
    <w:rsid w:val="002F194E"/>
    <w:rsid w:val="00307D31"/>
    <w:rsid w:val="003150D8"/>
    <w:rsid w:val="0033088B"/>
    <w:rsid w:val="00340FBA"/>
    <w:rsid w:val="00340FCC"/>
    <w:rsid w:val="00345C24"/>
    <w:rsid w:val="00353704"/>
    <w:rsid w:val="00365459"/>
    <w:rsid w:val="00372FE0"/>
    <w:rsid w:val="00393F78"/>
    <w:rsid w:val="003A0E8F"/>
    <w:rsid w:val="003A4D40"/>
    <w:rsid w:val="003B7365"/>
    <w:rsid w:val="003C0157"/>
    <w:rsid w:val="003C350F"/>
    <w:rsid w:val="003C5735"/>
    <w:rsid w:val="003E1178"/>
    <w:rsid w:val="003E6338"/>
    <w:rsid w:val="003E6B27"/>
    <w:rsid w:val="003F6D6B"/>
    <w:rsid w:val="00403B1C"/>
    <w:rsid w:val="00403DE3"/>
    <w:rsid w:val="00416CC7"/>
    <w:rsid w:val="00417265"/>
    <w:rsid w:val="004320BE"/>
    <w:rsid w:val="00477CCD"/>
    <w:rsid w:val="004805BF"/>
    <w:rsid w:val="00481724"/>
    <w:rsid w:val="00484F12"/>
    <w:rsid w:val="0049268C"/>
    <w:rsid w:val="00496CD7"/>
    <w:rsid w:val="004A4C4F"/>
    <w:rsid w:val="004A50A0"/>
    <w:rsid w:val="004A69DB"/>
    <w:rsid w:val="004A73D2"/>
    <w:rsid w:val="004B3A0B"/>
    <w:rsid w:val="004B7D9E"/>
    <w:rsid w:val="004C042E"/>
    <w:rsid w:val="004C6745"/>
    <w:rsid w:val="004D1E8A"/>
    <w:rsid w:val="004D2A84"/>
    <w:rsid w:val="004D2F90"/>
    <w:rsid w:val="004D78CF"/>
    <w:rsid w:val="004E246F"/>
    <w:rsid w:val="004E470E"/>
    <w:rsid w:val="004F6586"/>
    <w:rsid w:val="004F7D1F"/>
    <w:rsid w:val="00527580"/>
    <w:rsid w:val="00527A0E"/>
    <w:rsid w:val="005432FC"/>
    <w:rsid w:val="00543EDB"/>
    <w:rsid w:val="005511E3"/>
    <w:rsid w:val="005558BD"/>
    <w:rsid w:val="00563456"/>
    <w:rsid w:val="00570B8A"/>
    <w:rsid w:val="005730C9"/>
    <w:rsid w:val="00581005"/>
    <w:rsid w:val="005868F9"/>
    <w:rsid w:val="005A5262"/>
    <w:rsid w:val="005B7513"/>
    <w:rsid w:val="005C131D"/>
    <w:rsid w:val="005D6DDA"/>
    <w:rsid w:val="005D791C"/>
    <w:rsid w:val="005F25B6"/>
    <w:rsid w:val="005F2727"/>
    <w:rsid w:val="006207DA"/>
    <w:rsid w:val="006277C6"/>
    <w:rsid w:val="00646298"/>
    <w:rsid w:val="00671F45"/>
    <w:rsid w:val="00681CCA"/>
    <w:rsid w:val="006900D0"/>
    <w:rsid w:val="006A61D8"/>
    <w:rsid w:val="006B0329"/>
    <w:rsid w:val="006B6E90"/>
    <w:rsid w:val="006D03A3"/>
    <w:rsid w:val="006D4878"/>
    <w:rsid w:val="006E26CE"/>
    <w:rsid w:val="006F04C1"/>
    <w:rsid w:val="006F7D9F"/>
    <w:rsid w:val="00701AFE"/>
    <w:rsid w:val="00704206"/>
    <w:rsid w:val="007156F0"/>
    <w:rsid w:val="007164F7"/>
    <w:rsid w:val="00735BE7"/>
    <w:rsid w:val="00746F76"/>
    <w:rsid w:val="007515EA"/>
    <w:rsid w:val="0075321A"/>
    <w:rsid w:val="007706FB"/>
    <w:rsid w:val="0078778A"/>
    <w:rsid w:val="007A6A6B"/>
    <w:rsid w:val="007C5275"/>
    <w:rsid w:val="007D0E04"/>
    <w:rsid w:val="007D2B96"/>
    <w:rsid w:val="007D2FE1"/>
    <w:rsid w:val="007D5F35"/>
    <w:rsid w:val="007F4862"/>
    <w:rsid w:val="007F7856"/>
    <w:rsid w:val="00810BF1"/>
    <w:rsid w:val="00814E0B"/>
    <w:rsid w:val="00816937"/>
    <w:rsid w:val="00820B10"/>
    <w:rsid w:val="008318C3"/>
    <w:rsid w:val="008357AD"/>
    <w:rsid w:val="00843DEF"/>
    <w:rsid w:val="008511B9"/>
    <w:rsid w:val="00852D18"/>
    <w:rsid w:val="0085447B"/>
    <w:rsid w:val="008565CB"/>
    <w:rsid w:val="0089305F"/>
    <w:rsid w:val="00895C40"/>
    <w:rsid w:val="008B202D"/>
    <w:rsid w:val="008B3ADD"/>
    <w:rsid w:val="008F0B38"/>
    <w:rsid w:val="008F4352"/>
    <w:rsid w:val="008F5061"/>
    <w:rsid w:val="0090024D"/>
    <w:rsid w:val="0090119D"/>
    <w:rsid w:val="00905D26"/>
    <w:rsid w:val="0091379E"/>
    <w:rsid w:val="00922C81"/>
    <w:rsid w:val="0093144D"/>
    <w:rsid w:val="00971A4C"/>
    <w:rsid w:val="00981D8D"/>
    <w:rsid w:val="00984E70"/>
    <w:rsid w:val="00986AC0"/>
    <w:rsid w:val="00994911"/>
    <w:rsid w:val="009A5351"/>
    <w:rsid w:val="009B08BE"/>
    <w:rsid w:val="009B481E"/>
    <w:rsid w:val="009B5E63"/>
    <w:rsid w:val="009F283F"/>
    <w:rsid w:val="00A32364"/>
    <w:rsid w:val="00A3331E"/>
    <w:rsid w:val="00A3738B"/>
    <w:rsid w:val="00A404AB"/>
    <w:rsid w:val="00A468D4"/>
    <w:rsid w:val="00A50A18"/>
    <w:rsid w:val="00A5477A"/>
    <w:rsid w:val="00A54D40"/>
    <w:rsid w:val="00A557A2"/>
    <w:rsid w:val="00A57312"/>
    <w:rsid w:val="00A8657A"/>
    <w:rsid w:val="00A87688"/>
    <w:rsid w:val="00A916C3"/>
    <w:rsid w:val="00AA2BC5"/>
    <w:rsid w:val="00AA75B2"/>
    <w:rsid w:val="00AA7FFA"/>
    <w:rsid w:val="00AC25D0"/>
    <w:rsid w:val="00AD0ED4"/>
    <w:rsid w:val="00AD1C48"/>
    <w:rsid w:val="00AE387A"/>
    <w:rsid w:val="00B060F7"/>
    <w:rsid w:val="00B0723A"/>
    <w:rsid w:val="00B11489"/>
    <w:rsid w:val="00B2084A"/>
    <w:rsid w:val="00B25259"/>
    <w:rsid w:val="00B31809"/>
    <w:rsid w:val="00B60FB2"/>
    <w:rsid w:val="00B61FCA"/>
    <w:rsid w:val="00B67E8A"/>
    <w:rsid w:val="00B76784"/>
    <w:rsid w:val="00B80C1C"/>
    <w:rsid w:val="00B83F2A"/>
    <w:rsid w:val="00BA30E7"/>
    <w:rsid w:val="00BB376B"/>
    <w:rsid w:val="00BC4DF1"/>
    <w:rsid w:val="00BD1852"/>
    <w:rsid w:val="00BE1009"/>
    <w:rsid w:val="00BE579A"/>
    <w:rsid w:val="00C016AE"/>
    <w:rsid w:val="00C23BF0"/>
    <w:rsid w:val="00C665DE"/>
    <w:rsid w:val="00C67507"/>
    <w:rsid w:val="00C70DBF"/>
    <w:rsid w:val="00C93A6C"/>
    <w:rsid w:val="00C95CDC"/>
    <w:rsid w:val="00CB7EB7"/>
    <w:rsid w:val="00CD6290"/>
    <w:rsid w:val="00CE5386"/>
    <w:rsid w:val="00CE5C45"/>
    <w:rsid w:val="00D05491"/>
    <w:rsid w:val="00D062D6"/>
    <w:rsid w:val="00D16014"/>
    <w:rsid w:val="00D169B1"/>
    <w:rsid w:val="00D33982"/>
    <w:rsid w:val="00D358F5"/>
    <w:rsid w:val="00D3766D"/>
    <w:rsid w:val="00D379B4"/>
    <w:rsid w:val="00D42AD7"/>
    <w:rsid w:val="00D576A5"/>
    <w:rsid w:val="00D773D5"/>
    <w:rsid w:val="00D86940"/>
    <w:rsid w:val="00DB0994"/>
    <w:rsid w:val="00DD7B53"/>
    <w:rsid w:val="00DE2757"/>
    <w:rsid w:val="00E006AA"/>
    <w:rsid w:val="00E34391"/>
    <w:rsid w:val="00E406E6"/>
    <w:rsid w:val="00E46E09"/>
    <w:rsid w:val="00E52F86"/>
    <w:rsid w:val="00E62223"/>
    <w:rsid w:val="00E70D5D"/>
    <w:rsid w:val="00E77C85"/>
    <w:rsid w:val="00E95146"/>
    <w:rsid w:val="00EA0A2B"/>
    <w:rsid w:val="00EA36B1"/>
    <w:rsid w:val="00EC0881"/>
    <w:rsid w:val="00ED677A"/>
    <w:rsid w:val="00EE426D"/>
    <w:rsid w:val="00EE45BD"/>
    <w:rsid w:val="00EF1B5C"/>
    <w:rsid w:val="00EF30CF"/>
    <w:rsid w:val="00F010A5"/>
    <w:rsid w:val="00F02193"/>
    <w:rsid w:val="00F11D79"/>
    <w:rsid w:val="00F12F20"/>
    <w:rsid w:val="00F272A5"/>
    <w:rsid w:val="00F30B07"/>
    <w:rsid w:val="00F400C5"/>
    <w:rsid w:val="00F53F98"/>
    <w:rsid w:val="00F56580"/>
    <w:rsid w:val="00F56B13"/>
    <w:rsid w:val="00F70829"/>
    <w:rsid w:val="00F861DE"/>
    <w:rsid w:val="00F8780B"/>
    <w:rsid w:val="00F919AA"/>
    <w:rsid w:val="00FB1DAD"/>
    <w:rsid w:val="00FB4B83"/>
    <w:rsid w:val="00FB6955"/>
    <w:rsid w:val="00FD5FFE"/>
    <w:rsid w:val="00FE0862"/>
    <w:rsid w:val="00FE099C"/>
    <w:rsid w:val="00FF1422"/>
    <w:rsid w:val="00FF44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451D8"/>
  <w15:docId w15:val="{302B6CAD-D4D6-4444-A93F-1D5A0787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Eurobank Sans" w:eastAsia="Eurobank Sans" w:hAnsi="Eurobank Sans" w:cs="Eurobank Sans"/>
    </w:rPr>
  </w:style>
  <w:style w:type="paragraph" w:styleId="Heading1">
    <w:name w:val="heading 1"/>
    <w:basedOn w:val="Normal"/>
    <w:uiPriority w:val="1"/>
    <w:qFormat/>
    <w:pPr>
      <w:spacing w:before="100"/>
      <w:ind w:left="26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60" w:right="297"/>
      <w:jc w:val="both"/>
    </w:pPr>
  </w:style>
  <w:style w:type="paragraph" w:customStyle="1" w:styleId="TableParagraph">
    <w:name w:val="Table Paragraph"/>
    <w:basedOn w:val="Normal"/>
    <w:uiPriority w:val="1"/>
    <w:qFormat/>
    <w:pPr>
      <w:spacing w:before="122"/>
      <w:ind w:left="824" w:right="824"/>
      <w:jc w:val="center"/>
    </w:pPr>
  </w:style>
  <w:style w:type="paragraph" w:styleId="Header">
    <w:name w:val="header"/>
    <w:basedOn w:val="Normal"/>
    <w:link w:val="HeaderChar"/>
    <w:uiPriority w:val="99"/>
    <w:unhideWhenUsed/>
    <w:rsid w:val="004D78CF"/>
    <w:pPr>
      <w:tabs>
        <w:tab w:val="center" w:pos="4153"/>
        <w:tab w:val="right" w:pos="8306"/>
      </w:tabs>
    </w:pPr>
  </w:style>
  <w:style w:type="character" w:customStyle="1" w:styleId="HeaderChar">
    <w:name w:val="Header Char"/>
    <w:basedOn w:val="DefaultParagraphFont"/>
    <w:link w:val="Header"/>
    <w:uiPriority w:val="99"/>
    <w:rsid w:val="004D78CF"/>
    <w:rPr>
      <w:rFonts w:ascii="Eurobank Sans" w:eastAsia="Eurobank Sans" w:hAnsi="Eurobank Sans" w:cs="Eurobank Sans"/>
    </w:rPr>
  </w:style>
  <w:style w:type="paragraph" w:styleId="Footer">
    <w:name w:val="footer"/>
    <w:basedOn w:val="Normal"/>
    <w:link w:val="FooterChar"/>
    <w:uiPriority w:val="99"/>
    <w:unhideWhenUsed/>
    <w:rsid w:val="004D78CF"/>
    <w:pPr>
      <w:tabs>
        <w:tab w:val="center" w:pos="4153"/>
        <w:tab w:val="right" w:pos="8306"/>
      </w:tabs>
    </w:pPr>
  </w:style>
  <w:style w:type="character" w:customStyle="1" w:styleId="FooterChar">
    <w:name w:val="Footer Char"/>
    <w:basedOn w:val="DefaultParagraphFont"/>
    <w:link w:val="Footer"/>
    <w:uiPriority w:val="99"/>
    <w:rsid w:val="004D78CF"/>
    <w:rPr>
      <w:rFonts w:ascii="Eurobank Sans" w:eastAsia="Eurobank Sans" w:hAnsi="Eurobank Sans" w:cs="Eurobank Sans"/>
    </w:rPr>
  </w:style>
  <w:style w:type="paragraph" w:styleId="FootnoteText">
    <w:name w:val="footnote text"/>
    <w:basedOn w:val="Normal"/>
    <w:link w:val="FootnoteTextChar"/>
    <w:uiPriority w:val="99"/>
    <w:semiHidden/>
    <w:unhideWhenUsed/>
    <w:rsid w:val="00810BF1"/>
    <w:rPr>
      <w:sz w:val="20"/>
      <w:szCs w:val="20"/>
    </w:rPr>
  </w:style>
  <w:style w:type="character" w:customStyle="1" w:styleId="FootnoteTextChar">
    <w:name w:val="Footnote Text Char"/>
    <w:basedOn w:val="DefaultParagraphFont"/>
    <w:link w:val="FootnoteText"/>
    <w:uiPriority w:val="99"/>
    <w:semiHidden/>
    <w:rsid w:val="00810BF1"/>
    <w:rPr>
      <w:rFonts w:ascii="Eurobank Sans" w:eastAsia="Eurobank Sans" w:hAnsi="Eurobank Sans" w:cs="Eurobank Sans"/>
      <w:sz w:val="20"/>
      <w:szCs w:val="20"/>
    </w:rPr>
  </w:style>
  <w:style w:type="character" w:styleId="FootnoteReference">
    <w:name w:val="footnote reference"/>
    <w:basedOn w:val="DefaultParagraphFont"/>
    <w:semiHidden/>
    <w:unhideWhenUsed/>
    <w:rsid w:val="00810BF1"/>
    <w:rPr>
      <w:vertAlign w:val="superscript"/>
    </w:rPr>
  </w:style>
  <w:style w:type="paragraph" w:styleId="BalloonText">
    <w:name w:val="Balloon Text"/>
    <w:basedOn w:val="Normal"/>
    <w:link w:val="BalloonTextChar"/>
    <w:uiPriority w:val="99"/>
    <w:semiHidden/>
    <w:unhideWhenUsed/>
    <w:rsid w:val="001D2C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2C7D"/>
    <w:rPr>
      <w:rFonts w:ascii="Segoe UI" w:eastAsia="Eurobank Sans" w:hAnsi="Segoe UI" w:cs="Segoe UI"/>
      <w:sz w:val="18"/>
      <w:szCs w:val="18"/>
    </w:rPr>
  </w:style>
  <w:style w:type="paragraph" w:styleId="EndnoteText">
    <w:name w:val="endnote text"/>
    <w:basedOn w:val="Normal"/>
    <w:link w:val="EndnoteTextChar"/>
    <w:uiPriority w:val="99"/>
    <w:semiHidden/>
    <w:unhideWhenUsed/>
    <w:rsid w:val="00F70829"/>
    <w:rPr>
      <w:sz w:val="20"/>
      <w:szCs w:val="20"/>
    </w:rPr>
  </w:style>
  <w:style w:type="character" w:customStyle="1" w:styleId="EndnoteTextChar">
    <w:name w:val="Endnote Text Char"/>
    <w:basedOn w:val="DefaultParagraphFont"/>
    <w:link w:val="EndnoteText"/>
    <w:uiPriority w:val="99"/>
    <w:semiHidden/>
    <w:rsid w:val="00F70829"/>
    <w:rPr>
      <w:rFonts w:ascii="Eurobank Sans" w:eastAsia="Eurobank Sans" w:hAnsi="Eurobank Sans" w:cs="Eurobank Sans"/>
      <w:sz w:val="20"/>
      <w:szCs w:val="20"/>
    </w:rPr>
  </w:style>
  <w:style w:type="character" w:styleId="EndnoteReference">
    <w:name w:val="endnote reference"/>
    <w:basedOn w:val="DefaultParagraphFont"/>
    <w:uiPriority w:val="99"/>
    <w:semiHidden/>
    <w:unhideWhenUsed/>
    <w:rsid w:val="00F70829"/>
    <w:rPr>
      <w:vertAlign w:val="superscript"/>
    </w:rPr>
  </w:style>
  <w:style w:type="paragraph" w:customStyle="1" w:styleId="Body">
    <w:name w:val="Body"/>
    <w:rsid w:val="0033088B"/>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eastAsia="el-G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5000000000000001E-2"/>
          <c:y val="0.11587508034709947"/>
          <c:w val="0.88307193308153553"/>
          <c:h val="0.69731138518399483"/>
        </c:manualLayout>
      </c:layout>
      <c:barChart>
        <c:barDir val="col"/>
        <c:grouping val="stacked"/>
        <c:varyColors val="0"/>
        <c:ser>
          <c:idx val="1"/>
          <c:order val="1"/>
          <c:tx>
            <c:strRef>
              <c:f>Sheet1!$A$3</c:f>
              <c:strCache>
                <c:ptCount val="1"/>
              </c:strCache>
            </c:strRef>
          </c:tx>
          <c:spPr>
            <a:solidFill>
              <a:srgbClr val="993366"/>
            </a:solidFill>
            <a:ln w="13939">
              <a:solidFill>
                <a:srgbClr val="000000"/>
              </a:solidFill>
              <a:prstDash val="solid"/>
            </a:ln>
          </c:spPr>
          <c:invertIfNegative val="0"/>
          <c:dPt>
            <c:idx val="4"/>
            <c:invertIfNegative val="0"/>
            <c:bubble3D val="0"/>
            <c:spPr>
              <a:solidFill>
                <a:srgbClr val="CCCCFF"/>
              </a:solidFill>
              <a:ln w="27879">
                <a:noFill/>
              </a:ln>
            </c:spPr>
            <c:extLst>
              <c:ext xmlns:c16="http://schemas.microsoft.com/office/drawing/2014/chart" uri="{C3380CC4-5D6E-409C-BE32-E72D297353CC}">
                <c16:uniqueId val="{00000006-7DB1-4FC1-A6C4-61B895F22B9E}"/>
              </c:ext>
            </c:extLst>
          </c:dPt>
          <c:cat>
            <c:strRef>
              <c:f>Sheet1!$B$1:$C$1</c:f>
              <c:strCache>
                <c:ptCount val="2"/>
                <c:pt idx="0">
                  <c:v>Α΄ Τριμ. 2021</c:v>
                </c:pt>
                <c:pt idx="1">
                  <c:v>Α΄ Τριμ. 2022</c:v>
                </c:pt>
              </c:strCache>
            </c:strRef>
          </c:cat>
          <c:val>
            <c:numRef>
              <c:f>Sheet1!$B$3:$C$3</c:f>
              <c:numCache>
                <c:formatCode>General</c:formatCode>
                <c:ptCount val="2"/>
              </c:numCache>
            </c:numRef>
          </c:val>
          <c:extLst>
            <c:ext xmlns:c16="http://schemas.microsoft.com/office/drawing/2014/chart" uri="{C3380CC4-5D6E-409C-BE32-E72D297353CC}">
              <c16:uniqueId val="{00000007-7DB1-4FC1-A6C4-61B895F22B9E}"/>
            </c:ext>
          </c:extLst>
        </c:ser>
        <c:ser>
          <c:idx val="2"/>
          <c:order val="2"/>
          <c:tx>
            <c:strRef>
              <c:f>Sheet1!$A$4</c:f>
              <c:strCache>
                <c:ptCount val="1"/>
              </c:strCache>
            </c:strRef>
          </c:tx>
          <c:spPr>
            <a:solidFill>
              <a:srgbClr val="FFFFCC"/>
            </a:solidFill>
            <a:ln w="13939">
              <a:solidFill>
                <a:srgbClr val="000000"/>
              </a:solidFill>
              <a:prstDash val="solid"/>
            </a:ln>
          </c:spPr>
          <c:invertIfNegative val="0"/>
          <c:cat>
            <c:strRef>
              <c:f>Sheet1!$B$1:$C$1</c:f>
              <c:strCache>
                <c:ptCount val="2"/>
                <c:pt idx="0">
                  <c:v>Α΄ Τριμ. 2021</c:v>
                </c:pt>
                <c:pt idx="1">
                  <c:v>Α΄ Τριμ. 2022</c:v>
                </c:pt>
              </c:strCache>
            </c:strRef>
          </c:cat>
          <c:val>
            <c:numRef>
              <c:f>Sheet1!$B$4:$C$4</c:f>
              <c:numCache>
                <c:formatCode>General</c:formatCode>
                <c:ptCount val="2"/>
              </c:numCache>
            </c:numRef>
          </c:val>
          <c:extLst>
            <c:ext xmlns:c16="http://schemas.microsoft.com/office/drawing/2014/chart" uri="{C3380CC4-5D6E-409C-BE32-E72D297353CC}">
              <c16:uniqueId val="{00000008-7DB1-4FC1-A6C4-61B895F22B9E}"/>
            </c:ext>
          </c:extLst>
        </c:ser>
        <c:ser>
          <c:idx val="3"/>
          <c:order val="3"/>
          <c:tx>
            <c:strRef>
              <c:f>Sheet1!$A$5</c:f>
              <c:strCache>
                <c:ptCount val="1"/>
              </c:strCache>
            </c:strRef>
          </c:tx>
          <c:spPr>
            <a:solidFill>
              <a:srgbClr val="CCFFFF"/>
            </a:solidFill>
            <a:ln w="13939">
              <a:solidFill>
                <a:srgbClr val="000000"/>
              </a:solidFill>
              <a:prstDash val="solid"/>
            </a:ln>
          </c:spPr>
          <c:invertIfNegative val="0"/>
          <c:cat>
            <c:strRef>
              <c:f>Sheet1!$B$1:$C$1</c:f>
              <c:strCache>
                <c:ptCount val="2"/>
                <c:pt idx="0">
                  <c:v>Α΄ Τριμ. 2021</c:v>
                </c:pt>
                <c:pt idx="1">
                  <c:v>Α΄ Τριμ. 2022</c:v>
                </c:pt>
              </c:strCache>
            </c:strRef>
          </c:cat>
          <c:val>
            <c:numRef>
              <c:f>Sheet1!$B$5:$C$5</c:f>
              <c:numCache>
                <c:formatCode>General</c:formatCode>
                <c:ptCount val="2"/>
              </c:numCache>
            </c:numRef>
          </c:val>
          <c:extLst>
            <c:ext xmlns:c16="http://schemas.microsoft.com/office/drawing/2014/chart" uri="{C3380CC4-5D6E-409C-BE32-E72D297353CC}">
              <c16:uniqueId val="{00000009-7DB1-4FC1-A6C4-61B895F22B9E}"/>
            </c:ext>
          </c:extLst>
        </c:ser>
        <c:dLbls>
          <c:showLegendKey val="0"/>
          <c:showVal val="0"/>
          <c:showCatName val="0"/>
          <c:showSerName val="0"/>
          <c:showPercent val="0"/>
          <c:showBubbleSize val="0"/>
        </c:dLbls>
        <c:gapWidth val="100"/>
        <c:overlap val="100"/>
        <c:axId val="172631000"/>
        <c:axId val="1"/>
      </c:barChart>
      <c:barChart>
        <c:barDir val="col"/>
        <c:grouping val="stacked"/>
        <c:varyColors val="0"/>
        <c:ser>
          <c:idx val="0"/>
          <c:order val="0"/>
          <c:tx>
            <c:strRef>
              <c:f>Sheet1!$A$2</c:f>
              <c:strCache>
                <c:ptCount val="1"/>
                <c:pt idx="0">
                  <c:v>Κέρδη</c:v>
                </c:pt>
              </c:strCache>
            </c:strRef>
          </c:tx>
          <c:spPr>
            <a:solidFill>
              <a:srgbClr val="021342"/>
            </a:solidFill>
            <a:ln w="13939">
              <a:solidFill>
                <a:srgbClr val="FFFFFF"/>
              </a:solidFill>
              <a:prstDash val="solid"/>
            </a:ln>
          </c:spPr>
          <c:invertIfNegative val="0"/>
          <c:dLbls>
            <c:dLbl>
              <c:idx val="0"/>
              <c:layout>
                <c:manualLayout>
                  <c:x val="1.1251710067406885E-2"/>
                  <c:y val="-0.20741453077293914"/>
                </c:manualLayout>
              </c:layout>
              <c:spPr>
                <a:noFill/>
                <a:ln w="27879">
                  <a:noFill/>
                </a:ln>
              </c:spPr>
              <c:txPr>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B1-4FC1-A6C4-61B895F22B9E}"/>
                </c:ext>
              </c:extLst>
            </c:dLbl>
            <c:dLbl>
              <c:idx val="1"/>
              <c:layout>
                <c:manualLayout>
                  <c:x val="0"/>
                  <c:y val="-0.37235206090310141"/>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B1-4FC1-A6C4-61B895F22B9E}"/>
                </c:ext>
              </c:extLst>
            </c:dLbl>
            <c:dLbl>
              <c:idx val="3"/>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9,0</a:t>
                    </a:r>
                  </a:p>
                </c:rich>
              </c:tx>
              <c:spPr>
                <a:noFill/>
                <a:ln w="27879">
                  <a:noFill/>
                </a:ln>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DB1-4FC1-A6C4-61B895F22B9E}"/>
                </c:ext>
              </c:extLst>
            </c:dLbl>
            <c:dLbl>
              <c:idx val="4"/>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7,9</a:t>
                    </a:r>
                  </a:p>
                </c:rich>
              </c:tx>
              <c:spPr>
                <a:noFill/>
                <a:ln w="27879">
                  <a:noFill/>
                </a:ln>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DB1-4FC1-A6C4-61B895F22B9E}"/>
                </c:ext>
              </c:extLst>
            </c:dLbl>
            <c:spPr>
              <a:noFill/>
              <a:ln w="27879">
                <a:noFill/>
              </a:ln>
            </c:spPr>
            <c:txPr>
              <a:bodyPr wrap="square" lIns="38100" tIns="19050" rIns="38100" bIns="19050" anchor="ctr">
                <a:spAutoFit/>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Α΄ Τριμ. 2021</c:v>
                </c:pt>
                <c:pt idx="1">
                  <c:v>Α΄ Τριμ. 2022</c:v>
                </c:pt>
              </c:strCache>
            </c:strRef>
          </c:cat>
          <c:val>
            <c:numRef>
              <c:f>Sheet1!$B$2:$C$2</c:f>
              <c:numCache>
                <c:formatCode>General</c:formatCode>
                <c:ptCount val="2"/>
                <c:pt idx="0">
                  <c:v>87</c:v>
                </c:pt>
                <c:pt idx="1">
                  <c:v>178</c:v>
                </c:pt>
              </c:numCache>
            </c:numRef>
          </c:val>
          <c:extLst>
            <c:ext xmlns:c16="http://schemas.microsoft.com/office/drawing/2014/chart" uri="{C3380CC4-5D6E-409C-BE32-E72D297353CC}">
              <c16:uniqueId val="{00000004-7DB1-4FC1-A6C4-61B895F22B9E}"/>
            </c:ext>
          </c:extLst>
        </c:ser>
        <c:dLbls>
          <c:showLegendKey val="0"/>
          <c:showVal val="0"/>
          <c:showCatName val="0"/>
          <c:showSerName val="0"/>
          <c:showPercent val="0"/>
          <c:showBubbleSize val="0"/>
        </c:dLbls>
        <c:gapWidth val="100"/>
        <c:overlap val="100"/>
        <c:axId val="537183848"/>
        <c:axId val="537186800"/>
      </c:barChart>
      <c:catAx>
        <c:axId val="172631000"/>
        <c:scaling>
          <c:orientation val="minMax"/>
        </c:scaling>
        <c:delete val="0"/>
        <c:axPos val="b"/>
        <c:numFmt formatCode="General" sourceLinked="1"/>
        <c:majorTickMark val="out"/>
        <c:minorTickMark val="none"/>
        <c:tickLblPos val="nextTo"/>
        <c:spPr>
          <a:ln w="13939">
            <a:solidFill>
              <a:srgbClr val="021342"/>
            </a:solidFill>
            <a:prstDash val="solid"/>
          </a:ln>
        </c:spPr>
        <c:txPr>
          <a:bodyPr rot="0" vert="horz"/>
          <a:lstStyle/>
          <a:p>
            <a:pPr>
              <a:defRPr sz="1100" b="1" i="0" u="none" strike="noStrike" baseline="0">
                <a:solidFill>
                  <a:srgbClr val="EA002A"/>
                </a:solidFill>
                <a:latin typeface="Eurobank Sans" panose="02000503000000020004" pitchFamily="2" charset="0"/>
                <a:ea typeface="Arial"/>
                <a:cs typeface="Arial"/>
              </a:defRPr>
            </a:pPr>
            <a:endParaRPr lang="el-GR"/>
          </a:p>
        </c:txPr>
        <c:crossAx val="1"/>
        <c:crossesAt val="0"/>
        <c:auto val="1"/>
        <c:lblAlgn val="ctr"/>
        <c:lblOffset val="100"/>
        <c:tickLblSkip val="1"/>
        <c:tickMarkSkip val="1"/>
        <c:noMultiLvlLbl val="0"/>
      </c:catAx>
      <c:valAx>
        <c:axId val="1"/>
        <c:scaling>
          <c:orientation val="minMax"/>
          <c:max val="200"/>
          <c:min val="0"/>
        </c:scaling>
        <c:delete val="1"/>
        <c:axPos val="l"/>
        <c:numFmt formatCode="General" sourceLinked="1"/>
        <c:majorTickMark val="out"/>
        <c:minorTickMark val="none"/>
        <c:tickLblPos val="nextTo"/>
        <c:crossAx val="172631000"/>
        <c:crosses val="autoZero"/>
        <c:crossBetween val="between"/>
        <c:majorUnit val="50"/>
        <c:minorUnit val="50"/>
      </c:valAx>
      <c:valAx>
        <c:axId val="537186800"/>
        <c:scaling>
          <c:orientation val="minMax"/>
          <c:max val="200"/>
        </c:scaling>
        <c:delete val="1"/>
        <c:axPos val="r"/>
        <c:numFmt formatCode="General" sourceLinked="1"/>
        <c:majorTickMark val="out"/>
        <c:minorTickMark val="none"/>
        <c:tickLblPos val="nextTo"/>
        <c:crossAx val="537183848"/>
        <c:crosses val="max"/>
        <c:crossBetween val="between"/>
      </c:valAx>
      <c:catAx>
        <c:axId val="537183848"/>
        <c:scaling>
          <c:orientation val="minMax"/>
        </c:scaling>
        <c:delete val="1"/>
        <c:axPos val="t"/>
        <c:numFmt formatCode="General" sourceLinked="1"/>
        <c:majorTickMark val="out"/>
        <c:minorTickMark val="none"/>
        <c:tickLblPos val="nextTo"/>
        <c:crossAx val="537186800"/>
        <c:crosses val="max"/>
        <c:auto val="1"/>
        <c:lblAlgn val="ctr"/>
        <c:lblOffset val="100"/>
        <c:noMultiLvlLbl val="0"/>
      </c:catAx>
      <c:spPr>
        <a:noFill/>
        <a:ln w="27879">
          <a:noFill/>
        </a:ln>
      </c:spPr>
    </c:plotArea>
    <c:plotVisOnly val="1"/>
    <c:dispBlanksAs val="gap"/>
    <c:showDLblsOverMax val="0"/>
  </c:chart>
  <c:spPr>
    <a:noFill/>
    <a:ln>
      <a:noFill/>
    </a:ln>
  </c:spPr>
  <c:txPr>
    <a:bodyPr/>
    <a:lstStyle/>
    <a:p>
      <a:pPr>
        <a:defRPr sz="494" b="1" i="0" u="none" strike="noStrike" baseline="0">
          <a:solidFill>
            <a:srgbClr val="000000"/>
          </a:solidFill>
          <a:latin typeface="Arial"/>
          <a:ea typeface="Arial"/>
          <a:cs typeface="Arial"/>
        </a:defRPr>
      </a:pPr>
      <a:endParaRPr lang="el-GR"/>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2500000000000003E-3"/>
          <c:y val="6.5934065934065936E-2"/>
          <c:w val="0.93125000000000002"/>
          <c:h val="0.77472527472527475"/>
        </c:manualLayout>
      </c:layout>
      <c:barChart>
        <c:barDir val="col"/>
        <c:grouping val="stacked"/>
        <c:varyColors val="0"/>
        <c:ser>
          <c:idx val="1"/>
          <c:order val="1"/>
          <c:tx>
            <c:strRef>
              <c:f>Sheet1!$A$3</c:f>
              <c:strCache>
                <c:ptCount val="1"/>
              </c:strCache>
            </c:strRef>
          </c:tx>
          <c:spPr>
            <a:solidFill>
              <a:srgbClr val="993366"/>
            </a:solidFill>
            <a:ln w="13974">
              <a:solidFill>
                <a:srgbClr val="000000"/>
              </a:solidFill>
              <a:prstDash val="solid"/>
            </a:ln>
          </c:spPr>
          <c:invertIfNegative val="0"/>
          <c:dPt>
            <c:idx val="4"/>
            <c:invertIfNegative val="0"/>
            <c:bubble3D val="0"/>
            <c:spPr>
              <a:solidFill>
                <a:srgbClr val="CCCCFF"/>
              </a:solidFill>
              <a:ln w="27949">
                <a:noFill/>
              </a:ln>
            </c:spPr>
            <c:extLst>
              <c:ext xmlns:c16="http://schemas.microsoft.com/office/drawing/2014/chart" uri="{C3380CC4-5D6E-409C-BE32-E72D297353CC}">
                <c16:uniqueId val="{00000006-1397-4353-BADC-47DD718487CC}"/>
              </c:ext>
            </c:extLst>
          </c:dPt>
          <c:cat>
            <c:strRef>
              <c:f>Sheet1!$B$1:$C$1</c:f>
              <c:strCache>
                <c:ptCount val="2"/>
                <c:pt idx="0">
                  <c:v>Α΄ Τριμ. 2021</c:v>
                </c:pt>
                <c:pt idx="1">
                  <c:v>Α΄ Τριμ. 2022</c:v>
                </c:pt>
              </c:strCache>
            </c:strRef>
          </c:cat>
          <c:val>
            <c:numRef>
              <c:f>Sheet1!$B$3:$C$3</c:f>
              <c:numCache>
                <c:formatCode>General</c:formatCode>
                <c:ptCount val="2"/>
              </c:numCache>
            </c:numRef>
          </c:val>
          <c:extLst>
            <c:ext xmlns:c16="http://schemas.microsoft.com/office/drawing/2014/chart" uri="{C3380CC4-5D6E-409C-BE32-E72D297353CC}">
              <c16:uniqueId val="{00000007-1397-4353-BADC-47DD718487CC}"/>
            </c:ext>
          </c:extLst>
        </c:ser>
        <c:ser>
          <c:idx val="2"/>
          <c:order val="2"/>
          <c:tx>
            <c:strRef>
              <c:f>Sheet1!$A$4</c:f>
              <c:strCache>
                <c:ptCount val="1"/>
              </c:strCache>
            </c:strRef>
          </c:tx>
          <c:spPr>
            <a:solidFill>
              <a:srgbClr val="FFFFCC"/>
            </a:solidFill>
            <a:ln w="13974">
              <a:solidFill>
                <a:srgbClr val="000000"/>
              </a:solidFill>
              <a:prstDash val="solid"/>
            </a:ln>
          </c:spPr>
          <c:invertIfNegative val="0"/>
          <c:cat>
            <c:strRef>
              <c:f>Sheet1!$B$1:$C$1</c:f>
              <c:strCache>
                <c:ptCount val="2"/>
                <c:pt idx="0">
                  <c:v>Α΄ Τριμ. 2021</c:v>
                </c:pt>
                <c:pt idx="1">
                  <c:v>Α΄ Τριμ. 2022</c:v>
                </c:pt>
              </c:strCache>
            </c:strRef>
          </c:cat>
          <c:val>
            <c:numRef>
              <c:f>Sheet1!$B$4:$C$4</c:f>
              <c:numCache>
                <c:formatCode>General</c:formatCode>
                <c:ptCount val="2"/>
              </c:numCache>
            </c:numRef>
          </c:val>
          <c:extLst>
            <c:ext xmlns:c16="http://schemas.microsoft.com/office/drawing/2014/chart" uri="{C3380CC4-5D6E-409C-BE32-E72D297353CC}">
              <c16:uniqueId val="{00000008-1397-4353-BADC-47DD718487CC}"/>
            </c:ext>
          </c:extLst>
        </c:ser>
        <c:ser>
          <c:idx val="3"/>
          <c:order val="3"/>
          <c:tx>
            <c:strRef>
              <c:f>Sheet1!$A$5</c:f>
              <c:strCache>
                <c:ptCount val="1"/>
              </c:strCache>
            </c:strRef>
          </c:tx>
          <c:spPr>
            <a:solidFill>
              <a:srgbClr val="CCFFFF"/>
            </a:solidFill>
            <a:ln w="13974">
              <a:solidFill>
                <a:srgbClr val="000000"/>
              </a:solidFill>
              <a:prstDash val="solid"/>
            </a:ln>
          </c:spPr>
          <c:invertIfNegative val="0"/>
          <c:cat>
            <c:strRef>
              <c:f>Sheet1!$B$1:$C$1</c:f>
              <c:strCache>
                <c:ptCount val="2"/>
                <c:pt idx="0">
                  <c:v>Α΄ Τριμ. 2021</c:v>
                </c:pt>
                <c:pt idx="1">
                  <c:v>Α΄ Τριμ. 2022</c:v>
                </c:pt>
              </c:strCache>
            </c:strRef>
          </c:cat>
          <c:val>
            <c:numRef>
              <c:f>Sheet1!$B$5:$C$5</c:f>
              <c:numCache>
                <c:formatCode>General</c:formatCode>
                <c:ptCount val="2"/>
              </c:numCache>
            </c:numRef>
          </c:val>
          <c:extLst>
            <c:ext xmlns:c16="http://schemas.microsoft.com/office/drawing/2014/chart" uri="{C3380CC4-5D6E-409C-BE32-E72D297353CC}">
              <c16:uniqueId val="{00000009-1397-4353-BADC-47DD718487CC}"/>
            </c:ext>
          </c:extLst>
        </c:ser>
        <c:dLbls>
          <c:showLegendKey val="0"/>
          <c:showVal val="0"/>
          <c:showCatName val="0"/>
          <c:showSerName val="0"/>
          <c:showPercent val="0"/>
          <c:showBubbleSize val="0"/>
        </c:dLbls>
        <c:gapWidth val="110"/>
        <c:overlap val="100"/>
        <c:axId val="198224680"/>
        <c:axId val="1"/>
      </c:barChart>
      <c:barChart>
        <c:barDir val="col"/>
        <c:grouping val="stacked"/>
        <c:varyColors val="0"/>
        <c:ser>
          <c:idx val="0"/>
          <c:order val="0"/>
          <c:tx>
            <c:strRef>
              <c:f>Sheet1!$A$2</c:f>
              <c:strCache>
                <c:ptCount val="1"/>
                <c:pt idx="0">
                  <c:v>Κέρδη</c:v>
                </c:pt>
              </c:strCache>
            </c:strRef>
          </c:tx>
          <c:spPr>
            <a:solidFill>
              <a:srgbClr val="021342"/>
            </a:solidFill>
            <a:ln w="13974">
              <a:solidFill>
                <a:srgbClr val="FFFFFF"/>
              </a:solidFill>
              <a:prstDash val="solid"/>
            </a:ln>
          </c:spPr>
          <c:invertIfNegative val="0"/>
          <c:dLbls>
            <c:dLbl>
              <c:idx val="0"/>
              <c:layout>
                <c:manualLayout>
                  <c:x val="3.079329369543068E-3"/>
                  <c:y val="-0.11286773510853054"/>
                </c:manualLayout>
              </c:layout>
              <c:numFmt formatCode="#,##0" sourceLinked="0"/>
              <c:spPr>
                <a:noFill/>
                <a:ln w="27949">
                  <a:noFill/>
                </a:ln>
              </c:spPr>
              <c:txPr>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97-4353-BADC-47DD718487CC}"/>
                </c:ext>
              </c:extLst>
            </c:dLbl>
            <c:dLbl>
              <c:idx val="1"/>
              <c:layout>
                <c:manualLayout>
                  <c:x val="0"/>
                  <c:y val="-0.3284852661573727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397-4353-BADC-47DD718487CC}"/>
                </c:ext>
              </c:extLst>
            </c:dLbl>
            <c:dLbl>
              <c:idx val="3"/>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9,0</a:t>
                    </a:r>
                  </a:p>
                </c:rich>
              </c:tx>
              <c:numFmt formatCode="#,##0" sourceLinked="0"/>
              <c:spPr>
                <a:noFill/>
                <a:ln w="27949">
                  <a:noFill/>
                </a:ln>
              </c:spPr>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397-4353-BADC-47DD718487CC}"/>
                </c:ext>
              </c:extLst>
            </c:dLbl>
            <c:dLbl>
              <c:idx val="4"/>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7,9</a:t>
                    </a:r>
                  </a:p>
                </c:rich>
              </c:tx>
              <c:numFmt formatCode="#,##0" sourceLinked="0"/>
              <c:spPr>
                <a:noFill/>
                <a:ln w="27949">
                  <a:noFill/>
                </a:ln>
              </c:spPr>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397-4353-BADC-47DD718487CC}"/>
                </c:ext>
              </c:extLst>
            </c:dLbl>
            <c:numFmt formatCode="#,##0" sourceLinked="0"/>
            <c:spPr>
              <a:noFill/>
              <a:ln w="27949">
                <a:noFill/>
              </a:ln>
            </c:spPr>
            <c:txPr>
              <a:bodyPr wrap="square" lIns="38100" tIns="19050" rIns="38100" bIns="19050" anchor="ctr">
                <a:spAutoFit/>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Α΄ Τριμ. 2021</c:v>
                </c:pt>
                <c:pt idx="1">
                  <c:v>Α΄ Τριμ. 2022</c:v>
                </c:pt>
              </c:strCache>
            </c:strRef>
          </c:cat>
          <c:val>
            <c:numRef>
              <c:f>Sheet1!$B$2:$C$2</c:f>
              <c:numCache>
                <c:formatCode>General</c:formatCode>
                <c:ptCount val="2"/>
                <c:pt idx="0">
                  <c:v>72</c:v>
                </c:pt>
                <c:pt idx="1">
                  <c:v>305</c:v>
                </c:pt>
              </c:numCache>
            </c:numRef>
          </c:val>
          <c:extLst>
            <c:ext xmlns:c16="http://schemas.microsoft.com/office/drawing/2014/chart" uri="{C3380CC4-5D6E-409C-BE32-E72D297353CC}">
              <c16:uniqueId val="{00000004-1397-4353-BADC-47DD718487CC}"/>
            </c:ext>
          </c:extLst>
        </c:ser>
        <c:dLbls>
          <c:showLegendKey val="0"/>
          <c:showVal val="0"/>
          <c:showCatName val="0"/>
          <c:showSerName val="0"/>
          <c:showPercent val="0"/>
          <c:showBubbleSize val="0"/>
        </c:dLbls>
        <c:gapWidth val="110"/>
        <c:overlap val="100"/>
        <c:axId val="798584792"/>
        <c:axId val="798583480"/>
      </c:barChart>
      <c:catAx>
        <c:axId val="198224680"/>
        <c:scaling>
          <c:orientation val="minMax"/>
        </c:scaling>
        <c:delete val="0"/>
        <c:axPos val="b"/>
        <c:numFmt formatCode="General" sourceLinked="1"/>
        <c:majorTickMark val="out"/>
        <c:minorTickMark val="none"/>
        <c:tickLblPos val="nextTo"/>
        <c:spPr>
          <a:ln w="13974">
            <a:solidFill>
              <a:srgbClr val="021342"/>
            </a:solidFill>
            <a:prstDash val="solid"/>
          </a:ln>
        </c:spPr>
        <c:txPr>
          <a:bodyPr rot="0" vert="horz"/>
          <a:lstStyle/>
          <a:p>
            <a:pPr>
              <a:defRPr sz="1100" b="1" i="0" u="none" strike="noStrike" baseline="0">
                <a:ln>
                  <a:noFill/>
                </a:ln>
                <a:solidFill>
                  <a:srgbClr val="EA002A"/>
                </a:solidFill>
                <a:latin typeface="Eurobank Sans" panose="02000503000000020004" pitchFamily="2" charset="0"/>
                <a:ea typeface="Arial"/>
                <a:cs typeface="Arial"/>
              </a:defRPr>
            </a:pPr>
            <a:endParaRPr lang="el-GR"/>
          </a:p>
        </c:txPr>
        <c:crossAx val="1"/>
        <c:crossesAt val="0"/>
        <c:auto val="1"/>
        <c:lblAlgn val="ctr"/>
        <c:lblOffset val="100"/>
        <c:tickLblSkip val="1"/>
        <c:tickMarkSkip val="1"/>
        <c:noMultiLvlLbl val="0"/>
      </c:catAx>
      <c:valAx>
        <c:axId val="1"/>
        <c:scaling>
          <c:orientation val="minMax"/>
          <c:max val="400"/>
          <c:min val="0"/>
        </c:scaling>
        <c:delete val="1"/>
        <c:axPos val="r"/>
        <c:numFmt formatCode="General" sourceLinked="1"/>
        <c:majorTickMark val="out"/>
        <c:minorTickMark val="none"/>
        <c:tickLblPos val="nextTo"/>
        <c:crossAx val="198224680"/>
        <c:crosses val="max"/>
        <c:crossBetween val="between"/>
        <c:majorUnit val="50"/>
        <c:minorUnit val="50"/>
      </c:valAx>
      <c:valAx>
        <c:axId val="798583480"/>
        <c:scaling>
          <c:orientation val="minMax"/>
          <c:max val="600"/>
          <c:min val="0"/>
        </c:scaling>
        <c:delete val="1"/>
        <c:axPos val="l"/>
        <c:numFmt formatCode="General" sourceLinked="1"/>
        <c:majorTickMark val="out"/>
        <c:minorTickMark val="none"/>
        <c:tickLblPos val="nextTo"/>
        <c:crossAx val="798584792"/>
        <c:crosses val="autoZero"/>
        <c:crossBetween val="between"/>
        <c:majorUnit val="400"/>
      </c:valAx>
      <c:catAx>
        <c:axId val="798584792"/>
        <c:scaling>
          <c:orientation val="minMax"/>
        </c:scaling>
        <c:delete val="1"/>
        <c:axPos val="t"/>
        <c:numFmt formatCode="General" sourceLinked="1"/>
        <c:majorTickMark val="out"/>
        <c:minorTickMark val="none"/>
        <c:tickLblPos val="nextTo"/>
        <c:crossAx val="798583480"/>
        <c:crosses val="max"/>
        <c:auto val="1"/>
        <c:lblAlgn val="ctr"/>
        <c:lblOffset val="100"/>
        <c:noMultiLvlLbl val="0"/>
      </c:catAx>
      <c:spPr>
        <a:noFill/>
        <a:ln w="27949">
          <a:noFill/>
        </a:ln>
      </c:spPr>
    </c:plotArea>
    <c:plotVisOnly val="1"/>
    <c:dispBlanksAs val="gap"/>
    <c:showDLblsOverMax val="0"/>
  </c:chart>
  <c:spPr>
    <a:noFill/>
    <a:ln>
      <a:noFill/>
    </a:ln>
  </c:spPr>
  <c:txPr>
    <a:bodyPr/>
    <a:lstStyle/>
    <a:p>
      <a:pPr>
        <a:defRPr sz="495" b="1" i="0" u="none" strike="noStrike" baseline="0">
          <a:solidFill>
            <a:srgbClr val="000000"/>
          </a:solidFill>
          <a:latin typeface="Arial"/>
          <a:ea typeface="Arial"/>
          <a:cs typeface="Arial"/>
        </a:defRPr>
      </a:pPr>
      <a:endParaRPr lang="el-GR"/>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8071961544905086E-2"/>
          <c:y val="0.10946644729110352"/>
          <c:w val="0.9375"/>
          <c:h val="0.77472527472527475"/>
        </c:manualLayout>
      </c:layout>
      <c:barChart>
        <c:barDir val="col"/>
        <c:grouping val="stacked"/>
        <c:varyColors val="0"/>
        <c:ser>
          <c:idx val="0"/>
          <c:order val="0"/>
          <c:tx>
            <c:strRef>
              <c:f>Sheet1!$A$2</c:f>
              <c:strCache>
                <c:ptCount val="1"/>
                <c:pt idx="0">
                  <c:v>Κέρδη</c:v>
                </c:pt>
              </c:strCache>
            </c:strRef>
          </c:tx>
          <c:spPr>
            <a:solidFill>
              <a:srgbClr val="021342"/>
            </a:solidFill>
            <a:ln w="13959">
              <a:solidFill>
                <a:srgbClr val="FFFFFF"/>
              </a:solidFill>
              <a:prstDash val="solid"/>
            </a:ln>
          </c:spPr>
          <c:invertIfNegative val="0"/>
          <c:dLbls>
            <c:dLbl>
              <c:idx val="0"/>
              <c:layout>
                <c:manualLayout>
                  <c:x val="7.5634367308014235E-3"/>
                  <c:y val="-0.33488512163591494"/>
                </c:manualLayout>
              </c:layout>
              <c:numFmt formatCode="0.0" sourceLinked="0"/>
              <c:spPr>
                <a:noFill/>
                <a:ln w="27919">
                  <a:noFill/>
                </a:ln>
              </c:spPr>
              <c:txPr>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5D3-4034-99EA-8CC55ED2FB29}"/>
                </c:ext>
              </c:extLst>
            </c:dLbl>
            <c:dLbl>
              <c:idx val="1"/>
              <c:layout>
                <c:manualLayout>
                  <c:x val="-1.0911074740862075E-2"/>
                  <c:y val="-0.17836751282955313"/>
                </c:manualLayout>
              </c:layout>
              <c:tx>
                <c:rich>
                  <a:bodyPr/>
                  <a:lstStyle/>
                  <a:p>
                    <a:fld id="{D3C775EE-0895-4015-8E04-29778216994B}" type="VALUE">
                      <a:rPr lang="en-US"/>
                      <a:pPr/>
                      <a:t>[VALUE]</a:t>
                    </a:fld>
                    <a:r>
                      <a:rPr lang="en-US" baseline="30000"/>
                      <a:t>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5D3-4034-99EA-8CC55ED2FB29}"/>
                </c:ext>
              </c:extLst>
            </c:dLbl>
            <c:dLbl>
              <c:idx val="3"/>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9,0</a:t>
                    </a:r>
                  </a:p>
                </c:rich>
              </c:tx>
              <c:numFmt formatCode="0.0" sourceLinked="0"/>
              <c:spPr>
                <a:noFill/>
                <a:ln w="27919">
                  <a:noFill/>
                </a:ln>
              </c:spPr>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05D3-4034-99EA-8CC55ED2FB29}"/>
                </c:ext>
              </c:extLst>
            </c:dLbl>
            <c:dLbl>
              <c:idx val="4"/>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7,9</a:t>
                    </a:r>
                  </a:p>
                </c:rich>
              </c:tx>
              <c:numFmt formatCode="0.0" sourceLinked="0"/>
              <c:spPr>
                <a:noFill/>
                <a:ln w="27919">
                  <a:noFill/>
                </a:ln>
              </c:spPr>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05D3-4034-99EA-8CC55ED2FB29}"/>
                </c:ext>
              </c:extLst>
            </c:dLbl>
            <c:numFmt formatCode="0.0" sourceLinked="0"/>
            <c:spPr>
              <a:noFill/>
              <a:ln w="27919">
                <a:noFill/>
              </a:ln>
            </c:spPr>
            <c:txPr>
              <a:bodyPr wrap="square" lIns="38100" tIns="19050" rIns="38100" bIns="19050" anchor="ctr">
                <a:spAutoFit/>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Α΄ Τριμ. 2021</c:v>
                </c:pt>
                <c:pt idx="1">
                  <c:v>Α΄ Τριμ. 2022</c:v>
                </c:pt>
              </c:strCache>
            </c:strRef>
          </c:cat>
          <c:val>
            <c:numRef>
              <c:f>Sheet1!$B$2:$C$2</c:f>
              <c:numCache>
                <c:formatCode>General</c:formatCode>
                <c:ptCount val="2"/>
                <c:pt idx="0">
                  <c:v>14.2</c:v>
                </c:pt>
                <c:pt idx="1">
                  <c:v>6</c:v>
                </c:pt>
              </c:numCache>
            </c:numRef>
          </c:val>
          <c:extLst>
            <c:ext xmlns:c16="http://schemas.microsoft.com/office/drawing/2014/chart" uri="{C3380CC4-5D6E-409C-BE32-E72D297353CC}">
              <c16:uniqueId val="{00000004-05D3-4034-99EA-8CC55ED2FB29}"/>
            </c:ext>
          </c:extLst>
        </c:ser>
        <c:ser>
          <c:idx val="1"/>
          <c:order val="1"/>
          <c:tx>
            <c:strRef>
              <c:f>Sheet1!$A$3</c:f>
              <c:strCache>
                <c:ptCount val="1"/>
              </c:strCache>
            </c:strRef>
          </c:tx>
          <c:spPr>
            <a:solidFill>
              <a:srgbClr val="993366"/>
            </a:solidFill>
            <a:ln w="13959">
              <a:solidFill>
                <a:srgbClr val="000000"/>
              </a:solidFill>
              <a:prstDash val="solid"/>
            </a:ln>
          </c:spPr>
          <c:invertIfNegative val="0"/>
          <c:dPt>
            <c:idx val="4"/>
            <c:invertIfNegative val="0"/>
            <c:bubble3D val="0"/>
            <c:spPr>
              <a:solidFill>
                <a:srgbClr val="CCCCFF"/>
              </a:solidFill>
              <a:ln w="27919">
                <a:noFill/>
              </a:ln>
            </c:spPr>
            <c:extLst>
              <c:ext xmlns:c16="http://schemas.microsoft.com/office/drawing/2014/chart" uri="{C3380CC4-5D6E-409C-BE32-E72D297353CC}">
                <c16:uniqueId val="{00000006-05D3-4034-99EA-8CC55ED2FB29}"/>
              </c:ext>
            </c:extLst>
          </c:dPt>
          <c:cat>
            <c:strRef>
              <c:f>Sheet1!$B$1:$C$1</c:f>
              <c:strCache>
                <c:ptCount val="2"/>
                <c:pt idx="0">
                  <c:v>Α΄ Τριμ. 2021</c:v>
                </c:pt>
                <c:pt idx="1">
                  <c:v>Α΄ Τριμ. 2022</c:v>
                </c:pt>
              </c:strCache>
            </c:strRef>
          </c:cat>
          <c:val>
            <c:numRef>
              <c:f>Sheet1!$B$3:$C$3</c:f>
              <c:numCache>
                <c:formatCode>General</c:formatCode>
                <c:ptCount val="2"/>
              </c:numCache>
            </c:numRef>
          </c:val>
          <c:extLst>
            <c:ext xmlns:c16="http://schemas.microsoft.com/office/drawing/2014/chart" uri="{C3380CC4-5D6E-409C-BE32-E72D297353CC}">
              <c16:uniqueId val="{00000007-05D3-4034-99EA-8CC55ED2FB29}"/>
            </c:ext>
          </c:extLst>
        </c:ser>
        <c:ser>
          <c:idx val="2"/>
          <c:order val="2"/>
          <c:tx>
            <c:strRef>
              <c:f>Sheet1!$A$4</c:f>
              <c:strCache>
                <c:ptCount val="1"/>
              </c:strCache>
            </c:strRef>
          </c:tx>
          <c:spPr>
            <a:solidFill>
              <a:srgbClr val="FFFFCC"/>
            </a:solidFill>
            <a:ln w="13959">
              <a:solidFill>
                <a:srgbClr val="000000"/>
              </a:solidFill>
              <a:prstDash val="solid"/>
            </a:ln>
          </c:spPr>
          <c:invertIfNegative val="0"/>
          <c:cat>
            <c:strRef>
              <c:f>Sheet1!$B$1:$C$1</c:f>
              <c:strCache>
                <c:ptCount val="2"/>
                <c:pt idx="0">
                  <c:v>Α΄ Τριμ. 2021</c:v>
                </c:pt>
                <c:pt idx="1">
                  <c:v>Α΄ Τριμ. 2022</c:v>
                </c:pt>
              </c:strCache>
            </c:strRef>
          </c:cat>
          <c:val>
            <c:numRef>
              <c:f>Sheet1!$B$4:$C$4</c:f>
              <c:numCache>
                <c:formatCode>General</c:formatCode>
                <c:ptCount val="2"/>
              </c:numCache>
            </c:numRef>
          </c:val>
          <c:extLst>
            <c:ext xmlns:c16="http://schemas.microsoft.com/office/drawing/2014/chart" uri="{C3380CC4-5D6E-409C-BE32-E72D297353CC}">
              <c16:uniqueId val="{00000008-05D3-4034-99EA-8CC55ED2FB29}"/>
            </c:ext>
          </c:extLst>
        </c:ser>
        <c:ser>
          <c:idx val="3"/>
          <c:order val="3"/>
          <c:tx>
            <c:strRef>
              <c:f>Sheet1!$A$5</c:f>
              <c:strCache>
                <c:ptCount val="1"/>
              </c:strCache>
            </c:strRef>
          </c:tx>
          <c:spPr>
            <a:solidFill>
              <a:srgbClr val="CCFFFF"/>
            </a:solidFill>
            <a:ln w="13959">
              <a:solidFill>
                <a:srgbClr val="000000"/>
              </a:solidFill>
              <a:prstDash val="solid"/>
            </a:ln>
          </c:spPr>
          <c:invertIfNegative val="0"/>
          <c:cat>
            <c:strRef>
              <c:f>Sheet1!$B$1:$C$1</c:f>
              <c:strCache>
                <c:ptCount val="2"/>
                <c:pt idx="0">
                  <c:v>Α΄ Τριμ. 2021</c:v>
                </c:pt>
                <c:pt idx="1">
                  <c:v>Α΄ Τριμ. 2022</c:v>
                </c:pt>
              </c:strCache>
            </c:strRef>
          </c:cat>
          <c:val>
            <c:numRef>
              <c:f>Sheet1!$B$5:$C$5</c:f>
              <c:numCache>
                <c:formatCode>General</c:formatCode>
                <c:ptCount val="2"/>
              </c:numCache>
            </c:numRef>
          </c:val>
          <c:extLst>
            <c:ext xmlns:c16="http://schemas.microsoft.com/office/drawing/2014/chart" uri="{C3380CC4-5D6E-409C-BE32-E72D297353CC}">
              <c16:uniqueId val="{00000009-05D3-4034-99EA-8CC55ED2FB29}"/>
            </c:ext>
          </c:extLst>
        </c:ser>
        <c:dLbls>
          <c:showLegendKey val="0"/>
          <c:showVal val="0"/>
          <c:showCatName val="0"/>
          <c:showSerName val="0"/>
          <c:showPercent val="0"/>
          <c:showBubbleSize val="0"/>
        </c:dLbls>
        <c:gapWidth val="110"/>
        <c:overlap val="100"/>
        <c:axId val="198311128"/>
        <c:axId val="1"/>
      </c:barChart>
      <c:catAx>
        <c:axId val="198311128"/>
        <c:scaling>
          <c:orientation val="minMax"/>
        </c:scaling>
        <c:delete val="0"/>
        <c:axPos val="b"/>
        <c:numFmt formatCode="General" sourceLinked="1"/>
        <c:majorTickMark val="out"/>
        <c:minorTickMark val="none"/>
        <c:tickLblPos val="nextTo"/>
        <c:spPr>
          <a:ln w="13959">
            <a:solidFill>
              <a:srgbClr val="021342"/>
            </a:solidFill>
            <a:prstDash val="solid"/>
          </a:ln>
        </c:spPr>
        <c:txPr>
          <a:bodyPr rot="0" vert="horz"/>
          <a:lstStyle/>
          <a:p>
            <a:pPr>
              <a:defRPr sz="1100" b="1" i="0" u="none" strike="noStrike" baseline="0">
                <a:solidFill>
                  <a:srgbClr val="EA002A"/>
                </a:solidFill>
                <a:latin typeface="Eurobank Sans" panose="02000503000000020004" pitchFamily="2" charset="0"/>
                <a:ea typeface="Arial"/>
                <a:cs typeface="Arial"/>
              </a:defRPr>
            </a:pPr>
            <a:endParaRPr lang="el-GR"/>
          </a:p>
        </c:txPr>
        <c:crossAx val="1"/>
        <c:crossesAt val="0"/>
        <c:auto val="1"/>
        <c:lblAlgn val="ctr"/>
        <c:lblOffset val="100"/>
        <c:tickLblSkip val="1"/>
        <c:tickMarkSkip val="1"/>
        <c:noMultiLvlLbl val="0"/>
      </c:catAx>
      <c:valAx>
        <c:axId val="1"/>
        <c:scaling>
          <c:orientation val="minMax"/>
          <c:max val="20"/>
          <c:min val="0"/>
        </c:scaling>
        <c:delete val="1"/>
        <c:axPos val="l"/>
        <c:numFmt formatCode="General" sourceLinked="1"/>
        <c:majorTickMark val="out"/>
        <c:minorTickMark val="none"/>
        <c:tickLblPos val="nextTo"/>
        <c:crossAx val="198311128"/>
        <c:crosses val="autoZero"/>
        <c:crossBetween val="between"/>
        <c:majorUnit val="10"/>
        <c:minorUnit val="10"/>
      </c:valAx>
      <c:spPr>
        <a:noFill/>
        <a:ln w="27919">
          <a:noFill/>
        </a:ln>
      </c:spPr>
    </c:plotArea>
    <c:plotVisOnly val="1"/>
    <c:dispBlanksAs val="gap"/>
    <c:showDLblsOverMax val="0"/>
  </c:chart>
  <c:spPr>
    <a:noFill/>
    <a:ln>
      <a:noFill/>
    </a:ln>
  </c:spPr>
  <c:txPr>
    <a:bodyPr/>
    <a:lstStyle/>
    <a:p>
      <a:pPr>
        <a:defRPr sz="495" b="1" i="0" u="none" strike="noStrike" baseline="0">
          <a:solidFill>
            <a:srgbClr val="000000"/>
          </a:solidFill>
          <a:latin typeface="Arial"/>
          <a:ea typeface="Arial"/>
          <a:cs typeface="Arial"/>
        </a:defRPr>
      </a:pPr>
      <a:endParaRPr lang="el-GR"/>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2501333674754066E-3"/>
          <c:y val="8.5253316660479472E-2"/>
          <c:w val="0.9375"/>
          <c:h val="0.78021978021978022"/>
        </c:manualLayout>
      </c:layout>
      <c:barChart>
        <c:barDir val="col"/>
        <c:grouping val="stacked"/>
        <c:varyColors val="0"/>
        <c:ser>
          <c:idx val="0"/>
          <c:order val="0"/>
          <c:tx>
            <c:strRef>
              <c:f>Sheet1!$A$2</c:f>
              <c:strCache>
                <c:ptCount val="1"/>
                <c:pt idx="0">
                  <c:v>Κέρδη</c:v>
                </c:pt>
              </c:strCache>
            </c:strRef>
          </c:tx>
          <c:spPr>
            <a:solidFill>
              <a:srgbClr val="021342"/>
            </a:solidFill>
            <a:ln w="13949">
              <a:solidFill>
                <a:srgbClr val="FFFFFF"/>
              </a:solidFill>
              <a:prstDash val="solid"/>
            </a:ln>
          </c:spPr>
          <c:invertIfNegative val="0"/>
          <c:dLbls>
            <c:dLbl>
              <c:idx val="0"/>
              <c:layout>
                <c:manualLayout>
                  <c:x val="-7.8842583701427566E-3"/>
                  <c:y val="-0.1530001367695043"/>
                </c:manualLayout>
              </c:layout>
              <c:spPr>
                <a:noFill/>
                <a:ln w="27899">
                  <a:noFill/>
                </a:ln>
              </c:spPr>
              <c:txPr>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D8-4EDD-BD48-E4C7589B84C7}"/>
                </c:ext>
              </c:extLst>
            </c:dLbl>
            <c:dLbl>
              <c:idx val="1"/>
              <c:layout>
                <c:manualLayout>
                  <c:x val="-5.4200542005421052E-3"/>
                  <c:y val="-0.41772142005822471"/>
                </c:manualLayout>
              </c:layout>
              <c:tx>
                <c:rich>
                  <a:bodyPr/>
                  <a:lstStyle/>
                  <a:p>
                    <a:fld id="{2AA204BB-1E42-4FD5-B339-275D3DD61EBC}" type="VALUE">
                      <a:rPr lang="en-US"/>
                      <a:pPr/>
                      <a:t>[VALUE]</a:t>
                    </a:fld>
                    <a:endParaRPr lang="el-G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1D8-4EDD-BD48-E4C7589B84C7}"/>
                </c:ext>
              </c:extLst>
            </c:dLbl>
            <c:dLbl>
              <c:idx val="3"/>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9,0</a:t>
                    </a:r>
                  </a:p>
                </c:rich>
              </c:tx>
              <c:spPr>
                <a:noFill/>
                <a:ln w="27899">
                  <a:noFill/>
                </a:ln>
              </c:spPr>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1D8-4EDD-BD48-E4C7589B84C7}"/>
                </c:ext>
              </c:extLst>
            </c:dLbl>
            <c:dLbl>
              <c:idx val="4"/>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7,9</a:t>
                    </a:r>
                  </a:p>
                </c:rich>
              </c:tx>
              <c:spPr>
                <a:noFill/>
                <a:ln w="27899">
                  <a:noFill/>
                </a:ln>
              </c:spPr>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1D8-4EDD-BD48-E4C7589B84C7}"/>
                </c:ext>
              </c:extLst>
            </c:dLbl>
            <c:spPr>
              <a:noFill/>
              <a:ln w="27899">
                <a:noFill/>
              </a:ln>
            </c:spPr>
            <c:txPr>
              <a:bodyPr wrap="square" lIns="38100" tIns="19050" rIns="38100" bIns="19050" anchor="ctr">
                <a:spAutoFit/>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Α΄ Τριμ. 2021</c:v>
                </c:pt>
                <c:pt idx="1">
                  <c:v>Α΄ Τριμ. 2022</c:v>
                </c:pt>
              </c:strCache>
            </c:strRef>
          </c:cat>
          <c:val>
            <c:numRef>
              <c:f>Sheet1!$B$2:$C$2</c:f>
              <c:numCache>
                <c:formatCode>0.0</c:formatCode>
                <c:ptCount val="2"/>
                <c:pt idx="0">
                  <c:v>5.7</c:v>
                </c:pt>
                <c:pt idx="1">
                  <c:v>22.9</c:v>
                </c:pt>
              </c:numCache>
            </c:numRef>
          </c:val>
          <c:extLst>
            <c:ext xmlns:c16="http://schemas.microsoft.com/office/drawing/2014/chart" uri="{C3380CC4-5D6E-409C-BE32-E72D297353CC}">
              <c16:uniqueId val="{00000004-F1D8-4EDD-BD48-E4C7589B84C7}"/>
            </c:ext>
          </c:extLst>
        </c:ser>
        <c:ser>
          <c:idx val="1"/>
          <c:order val="1"/>
          <c:tx>
            <c:strRef>
              <c:f>Sheet1!$A$3</c:f>
              <c:strCache>
                <c:ptCount val="1"/>
              </c:strCache>
            </c:strRef>
          </c:tx>
          <c:spPr>
            <a:solidFill>
              <a:srgbClr val="993366"/>
            </a:solidFill>
            <a:ln w="13949">
              <a:solidFill>
                <a:srgbClr val="000000"/>
              </a:solidFill>
              <a:prstDash val="solid"/>
            </a:ln>
          </c:spPr>
          <c:invertIfNegative val="0"/>
          <c:dPt>
            <c:idx val="4"/>
            <c:invertIfNegative val="0"/>
            <c:bubble3D val="0"/>
            <c:spPr>
              <a:solidFill>
                <a:srgbClr val="CCCCFF"/>
              </a:solidFill>
              <a:ln w="27899">
                <a:noFill/>
              </a:ln>
            </c:spPr>
            <c:extLst>
              <c:ext xmlns:c16="http://schemas.microsoft.com/office/drawing/2014/chart" uri="{C3380CC4-5D6E-409C-BE32-E72D297353CC}">
                <c16:uniqueId val="{00000006-F1D8-4EDD-BD48-E4C7589B84C7}"/>
              </c:ext>
            </c:extLst>
          </c:dPt>
          <c:cat>
            <c:strRef>
              <c:f>Sheet1!$B$1:$C$1</c:f>
              <c:strCache>
                <c:ptCount val="2"/>
                <c:pt idx="0">
                  <c:v>Α΄ Τριμ. 2021</c:v>
                </c:pt>
                <c:pt idx="1">
                  <c:v>Α΄ Τριμ. 2022</c:v>
                </c:pt>
              </c:strCache>
            </c:strRef>
          </c:cat>
          <c:val>
            <c:numRef>
              <c:f>Sheet1!$B$3:$C$3</c:f>
              <c:numCache>
                <c:formatCode>General</c:formatCode>
                <c:ptCount val="2"/>
              </c:numCache>
            </c:numRef>
          </c:val>
          <c:extLst>
            <c:ext xmlns:c16="http://schemas.microsoft.com/office/drawing/2014/chart" uri="{C3380CC4-5D6E-409C-BE32-E72D297353CC}">
              <c16:uniqueId val="{00000007-F1D8-4EDD-BD48-E4C7589B84C7}"/>
            </c:ext>
          </c:extLst>
        </c:ser>
        <c:ser>
          <c:idx val="2"/>
          <c:order val="2"/>
          <c:tx>
            <c:strRef>
              <c:f>Sheet1!$A$4</c:f>
              <c:strCache>
                <c:ptCount val="1"/>
              </c:strCache>
            </c:strRef>
          </c:tx>
          <c:spPr>
            <a:solidFill>
              <a:srgbClr val="FFFFCC"/>
            </a:solidFill>
            <a:ln w="13949">
              <a:solidFill>
                <a:srgbClr val="000000"/>
              </a:solidFill>
              <a:prstDash val="solid"/>
            </a:ln>
          </c:spPr>
          <c:invertIfNegative val="0"/>
          <c:cat>
            <c:strRef>
              <c:f>Sheet1!$B$1:$C$1</c:f>
              <c:strCache>
                <c:ptCount val="2"/>
                <c:pt idx="0">
                  <c:v>Α΄ Τριμ. 2021</c:v>
                </c:pt>
                <c:pt idx="1">
                  <c:v>Α΄ Τριμ. 2022</c:v>
                </c:pt>
              </c:strCache>
            </c:strRef>
          </c:cat>
          <c:val>
            <c:numRef>
              <c:f>Sheet1!$B$4:$C$4</c:f>
              <c:numCache>
                <c:formatCode>General</c:formatCode>
                <c:ptCount val="2"/>
              </c:numCache>
            </c:numRef>
          </c:val>
          <c:extLst>
            <c:ext xmlns:c16="http://schemas.microsoft.com/office/drawing/2014/chart" uri="{C3380CC4-5D6E-409C-BE32-E72D297353CC}">
              <c16:uniqueId val="{00000008-F1D8-4EDD-BD48-E4C7589B84C7}"/>
            </c:ext>
          </c:extLst>
        </c:ser>
        <c:ser>
          <c:idx val="3"/>
          <c:order val="3"/>
          <c:tx>
            <c:strRef>
              <c:f>Sheet1!$A$5</c:f>
              <c:strCache>
                <c:ptCount val="1"/>
              </c:strCache>
            </c:strRef>
          </c:tx>
          <c:spPr>
            <a:solidFill>
              <a:srgbClr val="CCFFFF"/>
            </a:solidFill>
            <a:ln w="13949">
              <a:solidFill>
                <a:srgbClr val="000000"/>
              </a:solidFill>
              <a:prstDash val="solid"/>
            </a:ln>
          </c:spPr>
          <c:invertIfNegative val="0"/>
          <c:cat>
            <c:strRef>
              <c:f>Sheet1!$B$1:$C$1</c:f>
              <c:strCache>
                <c:ptCount val="2"/>
                <c:pt idx="0">
                  <c:v>Α΄ Τριμ. 2021</c:v>
                </c:pt>
                <c:pt idx="1">
                  <c:v>Α΄ Τριμ. 2022</c:v>
                </c:pt>
              </c:strCache>
            </c:strRef>
          </c:cat>
          <c:val>
            <c:numRef>
              <c:f>Sheet1!$B$5:$C$5</c:f>
              <c:numCache>
                <c:formatCode>General</c:formatCode>
                <c:ptCount val="2"/>
              </c:numCache>
            </c:numRef>
          </c:val>
          <c:extLst>
            <c:ext xmlns:c16="http://schemas.microsoft.com/office/drawing/2014/chart" uri="{C3380CC4-5D6E-409C-BE32-E72D297353CC}">
              <c16:uniqueId val="{00000009-F1D8-4EDD-BD48-E4C7589B84C7}"/>
            </c:ext>
          </c:extLst>
        </c:ser>
        <c:dLbls>
          <c:showLegendKey val="0"/>
          <c:showVal val="0"/>
          <c:showCatName val="0"/>
          <c:showSerName val="0"/>
          <c:showPercent val="0"/>
          <c:showBubbleSize val="0"/>
        </c:dLbls>
        <c:gapWidth val="110"/>
        <c:overlap val="100"/>
        <c:axId val="198152864"/>
        <c:axId val="1"/>
      </c:barChart>
      <c:catAx>
        <c:axId val="198152864"/>
        <c:scaling>
          <c:orientation val="minMax"/>
        </c:scaling>
        <c:delete val="0"/>
        <c:axPos val="b"/>
        <c:numFmt formatCode="General" sourceLinked="1"/>
        <c:majorTickMark val="out"/>
        <c:minorTickMark val="none"/>
        <c:tickLblPos val="nextTo"/>
        <c:spPr>
          <a:ln w="13949">
            <a:solidFill>
              <a:srgbClr val="021342"/>
            </a:solidFill>
            <a:prstDash val="solid"/>
          </a:ln>
        </c:spPr>
        <c:txPr>
          <a:bodyPr rot="0" vert="horz"/>
          <a:lstStyle/>
          <a:p>
            <a:pPr>
              <a:defRPr sz="1100" b="1" i="0" u="none" strike="noStrike" baseline="0">
                <a:solidFill>
                  <a:srgbClr val="EA002A"/>
                </a:solidFill>
                <a:latin typeface="Eurobank Sans" panose="02000503000000020004" pitchFamily="2" charset="0"/>
                <a:ea typeface="Arial"/>
                <a:cs typeface="Arial"/>
              </a:defRPr>
            </a:pPr>
            <a:endParaRPr lang="el-GR"/>
          </a:p>
        </c:txPr>
        <c:crossAx val="1"/>
        <c:crossesAt val="0"/>
        <c:auto val="1"/>
        <c:lblAlgn val="ctr"/>
        <c:lblOffset val="100"/>
        <c:tickLblSkip val="1"/>
        <c:tickMarkSkip val="1"/>
        <c:noMultiLvlLbl val="0"/>
      </c:catAx>
      <c:valAx>
        <c:axId val="1"/>
        <c:scaling>
          <c:orientation val="minMax"/>
          <c:max val="25"/>
          <c:min val="0"/>
        </c:scaling>
        <c:delete val="1"/>
        <c:axPos val="l"/>
        <c:numFmt formatCode="0.0" sourceLinked="1"/>
        <c:majorTickMark val="out"/>
        <c:minorTickMark val="none"/>
        <c:tickLblPos val="nextTo"/>
        <c:crossAx val="198152864"/>
        <c:crosses val="autoZero"/>
        <c:crossBetween val="between"/>
        <c:majorUnit val="10"/>
        <c:minorUnit val="10"/>
      </c:valAx>
      <c:spPr>
        <a:noFill/>
        <a:ln w="27899">
          <a:noFill/>
        </a:ln>
      </c:spPr>
    </c:plotArea>
    <c:plotVisOnly val="1"/>
    <c:dispBlanksAs val="gap"/>
    <c:showDLblsOverMax val="0"/>
  </c:chart>
  <c:spPr>
    <a:noFill/>
    <a:ln>
      <a:noFill/>
    </a:ln>
  </c:spPr>
  <c:txPr>
    <a:bodyPr/>
    <a:lstStyle/>
    <a:p>
      <a:pPr>
        <a:defRPr sz="494" b="1" i="0" u="none" strike="noStrike" baseline="0">
          <a:solidFill>
            <a:srgbClr val="000000"/>
          </a:solidFill>
          <a:latin typeface="Arial"/>
          <a:ea typeface="Arial"/>
          <a:cs typeface="Arial"/>
        </a:defRPr>
      </a:pPr>
      <a:endParaRPr lang="el-GR"/>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7097290804751101E-2"/>
          <c:y val="5.9877335139285656E-2"/>
          <c:w val="0.9375"/>
          <c:h val="0.77472527472527475"/>
        </c:manualLayout>
      </c:layout>
      <c:barChart>
        <c:barDir val="col"/>
        <c:grouping val="stacked"/>
        <c:varyColors val="0"/>
        <c:ser>
          <c:idx val="0"/>
          <c:order val="0"/>
          <c:tx>
            <c:strRef>
              <c:f>Sheet1!$A$2</c:f>
              <c:strCache>
                <c:ptCount val="1"/>
                <c:pt idx="0">
                  <c:v>Κέρδη</c:v>
                </c:pt>
              </c:strCache>
            </c:strRef>
          </c:tx>
          <c:spPr>
            <a:solidFill>
              <a:srgbClr val="021342"/>
            </a:solidFill>
            <a:ln w="13949">
              <a:solidFill>
                <a:srgbClr val="FFFFFF"/>
              </a:solidFill>
              <a:prstDash val="solid"/>
            </a:ln>
          </c:spPr>
          <c:invertIfNegative val="0"/>
          <c:dLbls>
            <c:dLbl>
              <c:idx val="0"/>
              <c:layout>
                <c:manualLayout>
                  <c:x val="2.9556474932158645E-3"/>
                  <c:y val="-0.35437935491255595"/>
                </c:manualLayout>
              </c:layout>
              <c:numFmt formatCode="0.0" sourceLinked="0"/>
              <c:spPr>
                <a:noFill/>
                <a:ln w="27899">
                  <a:noFill/>
                </a:ln>
              </c:spPr>
              <c:txPr>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E53-40FA-9694-96D80789D2B8}"/>
                </c:ext>
              </c:extLst>
            </c:dLbl>
            <c:dLbl>
              <c:idx val="1"/>
              <c:layout>
                <c:manualLayout>
                  <c:x val="-1.1299435028248588E-2"/>
                  <c:y val="-0.38377313677704278"/>
                </c:manualLayout>
              </c:layout>
              <c:tx>
                <c:rich>
                  <a:bodyPr/>
                  <a:lstStyle/>
                  <a:p>
                    <a:fld id="{7D190DBB-1388-4392-9715-A2FA0EB9F15A}" type="VALUE">
                      <a:rPr lang="en-US"/>
                      <a:pPr/>
                      <a:t>[VALUE]</a:t>
                    </a:fld>
                    <a:r>
                      <a:rPr lang="en-US" baseline="30000"/>
                      <a:t>5</a:t>
                    </a: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E53-40FA-9694-96D80789D2B8}"/>
                </c:ext>
              </c:extLst>
            </c:dLbl>
            <c:dLbl>
              <c:idx val="3"/>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9,0</a:t>
                    </a:r>
                  </a:p>
                </c:rich>
              </c:tx>
              <c:numFmt formatCode="0.0" sourceLinked="0"/>
              <c:spPr>
                <a:noFill/>
                <a:ln w="27899">
                  <a:noFill/>
                </a:ln>
              </c:spPr>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3E53-40FA-9694-96D80789D2B8}"/>
                </c:ext>
              </c:extLst>
            </c:dLbl>
            <c:dLbl>
              <c:idx val="4"/>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7,9</a:t>
                    </a:r>
                  </a:p>
                </c:rich>
              </c:tx>
              <c:numFmt formatCode="0.0" sourceLinked="0"/>
              <c:spPr>
                <a:noFill/>
                <a:ln w="27899">
                  <a:noFill/>
                </a:ln>
              </c:spPr>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3E53-40FA-9694-96D80789D2B8}"/>
                </c:ext>
              </c:extLst>
            </c:dLbl>
            <c:numFmt formatCode="0.0" sourceLinked="0"/>
            <c:spPr>
              <a:noFill/>
              <a:ln w="27899">
                <a:noFill/>
              </a:ln>
            </c:spPr>
            <c:txPr>
              <a:bodyPr wrap="square" lIns="38100" tIns="19050" rIns="38100" bIns="19050" anchor="ctr">
                <a:spAutoFit/>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Α΄ Τριμ. 2021</c:v>
                </c:pt>
                <c:pt idx="1">
                  <c:v>Α΄ Τριμ. 2022</c:v>
                </c:pt>
              </c:strCache>
            </c:strRef>
          </c:cat>
          <c:val>
            <c:numRef>
              <c:f>Sheet1!$B$2:$C$2</c:f>
              <c:numCache>
                <c:formatCode>General</c:formatCode>
                <c:ptCount val="2"/>
                <c:pt idx="0">
                  <c:v>61.9</c:v>
                </c:pt>
                <c:pt idx="1">
                  <c:v>71.5</c:v>
                </c:pt>
              </c:numCache>
            </c:numRef>
          </c:val>
          <c:extLst>
            <c:ext xmlns:c16="http://schemas.microsoft.com/office/drawing/2014/chart" uri="{C3380CC4-5D6E-409C-BE32-E72D297353CC}">
              <c16:uniqueId val="{00000004-3E53-40FA-9694-96D80789D2B8}"/>
            </c:ext>
          </c:extLst>
        </c:ser>
        <c:ser>
          <c:idx val="1"/>
          <c:order val="1"/>
          <c:tx>
            <c:strRef>
              <c:f>Sheet1!$A$3</c:f>
              <c:strCache>
                <c:ptCount val="1"/>
              </c:strCache>
            </c:strRef>
          </c:tx>
          <c:spPr>
            <a:solidFill>
              <a:srgbClr val="993366"/>
            </a:solidFill>
            <a:ln w="13949">
              <a:solidFill>
                <a:srgbClr val="000000"/>
              </a:solidFill>
              <a:prstDash val="solid"/>
            </a:ln>
          </c:spPr>
          <c:invertIfNegative val="0"/>
          <c:dPt>
            <c:idx val="4"/>
            <c:invertIfNegative val="0"/>
            <c:bubble3D val="0"/>
            <c:spPr>
              <a:solidFill>
                <a:srgbClr val="CCCCFF"/>
              </a:solidFill>
              <a:ln w="27899">
                <a:noFill/>
              </a:ln>
            </c:spPr>
            <c:extLst>
              <c:ext xmlns:c16="http://schemas.microsoft.com/office/drawing/2014/chart" uri="{C3380CC4-5D6E-409C-BE32-E72D297353CC}">
                <c16:uniqueId val="{00000006-3E53-40FA-9694-96D80789D2B8}"/>
              </c:ext>
            </c:extLst>
          </c:dPt>
          <c:cat>
            <c:strRef>
              <c:f>Sheet1!$B$1:$C$1</c:f>
              <c:strCache>
                <c:ptCount val="2"/>
                <c:pt idx="0">
                  <c:v>Α΄ Τριμ. 2021</c:v>
                </c:pt>
                <c:pt idx="1">
                  <c:v>Α΄ Τριμ. 2022</c:v>
                </c:pt>
              </c:strCache>
            </c:strRef>
          </c:cat>
          <c:val>
            <c:numRef>
              <c:f>Sheet1!$B$3:$C$3</c:f>
              <c:numCache>
                <c:formatCode>General</c:formatCode>
                <c:ptCount val="2"/>
              </c:numCache>
            </c:numRef>
          </c:val>
          <c:extLst>
            <c:ext xmlns:c16="http://schemas.microsoft.com/office/drawing/2014/chart" uri="{C3380CC4-5D6E-409C-BE32-E72D297353CC}">
              <c16:uniqueId val="{00000007-3E53-40FA-9694-96D80789D2B8}"/>
            </c:ext>
          </c:extLst>
        </c:ser>
        <c:ser>
          <c:idx val="2"/>
          <c:order val="2"/>
          <c:tx>
            <c:strRef>
              <c:f>Sheet1!$A$4</c:f>
              <c:strCache>
                <c:ptCount val="1"/>
              </c:strCache>
            </c:strRef>
          </c:tx>
          <c:spPr>
            <a:solidFill>
              <a:srgbClr val="FFFFCC"/>
            </a:solidFill>
            <a:ln w="13949">
              <a:solidFill>
                <a:srgbClr val="000000"/>
              </a:solidFill>
              <a:prstDash val="solid"/>
            </a:ln>
          </c:spPr>
          <c:invertIfNegative val="0"/>
          <c:cat>
            <c:strRef>
              <c:f>Sheet1!$B$1:$C$1</c:f>
              <c:strCache>
                <c:ptCount val="2"/>
                <c:pt idx="0">
                  <c:v>Α΄ Τριμ. 2021</c:v>
                </c:pt>
                <c:pt idx="1">
                  <c:v>Α΄ Τριμ. 2022</c:v>
                </c:pt>
              </c:strCache>
            </c:strRef>
          </c:cat>
          <c:val>
            <c:numRef>
              <c:f>Sheet1!$B$4:$C$4</c:f>
              <c:numCache>
                <c:formatCode>General</c:formatCode>
                <c:ptCount val="2"/>
              </c:numCache>
            </c:numRef>
          </c:val>
          <c:extLst>
            <c:ext xmlns:c16="http://schemas.microsoft.com/office/drawing/2014/chart" uri="{C3380CC4-5D6E-409C-BE32-E72D297353CC}">
              <c16:uniqueId val="{00000008-3E53-40FA-9694-96D80789D2B8}"/>
            </c:ext>
          </c:extLst>
        </c:ser>
        <c:ser>
          <c:idx val="3"/>
          <c:order val="3"/>
          <c:tx>
            <c:strRef>
              <c:f>Sheet1!$A$5</c:f>
              <c:strCache>
                <c:ptCount val="1"/>
              </c:strCache>
            </c:strRef>
          </c:tx>
          <c:spPr>
            <a:solidFill>
              <a:srgbClr val="CCFFFF"/>
            </a:solidFill>
            <a:ln w="13949">
              <a:solidFill>
                <a:srgbClr val="000000"/>
              </a:solidFill>
              <a:prstDash val="solid"/>
            </a:ln>
          </c:spPr>
          <c:invertIfNegative val="0"/>
          <c:cat>
            <c:strRef>
              <c:f>Sheet1!$B$1:$C$1</c:f>
              <c:strCache>
                <c:ptCount val="2"/>
                <c:pt idx="0">
                  <c:v>Α΄ Τριμ. 2021</c:v>
                </c:pt>
                <c:pt idx="1">
                  <c:v>Α΄ Τριμ. 2022</c:v>
                </c:pt>
              </c:strCache>
            </c:strRef>
          </c:cat>
          <c:val>
            <c:numRef>
              <c:f>Sheet1!$B$5:$C$5</c:f>
              <c:numCache>
                <c:formatCode>General</c:formatCode>
                <c:ptCount val="2"/>
              </c:numCache>
            </c:numRef>
          </c:val>
          <c:extLst>
            <c:ext xmlns:c16="http://schemas.microsoft.com/office/drawing/2014/chart" uri="{C3380CC4-5D6E-409C-BE32-E72D297353CC}">
              <c16:uniqueId val="{00000009-3E53-40FA-9694-96D80789D2B8}"/>
            </c:ext>
          </c:extLst>
        </c:ser>
        <c:dLbls>
          <c:showLegendKey val="0"/>
          <c:showVal val="0"/>
          <c:showCatName val="0"/>
          <c:showSerName val="0"/>
          <c:showPercent val="0"/>
          <c:showBubbleSize val="0"/>
        </c:dLbls>
        <c:gapWidth val="110"/>
        <c:overlap val="100"/>
        <c:axId val="198317992"/>
        <c:axId val="1"/>
      </c:barChart>
      <c:catAx>
        <c:axId val="198317992"/>
        <c:scaling>
          <c:orientation val="minMax"/>
        </c:scaling>
        <c:delete val="0"/>
        <c:axPos val="b"/>
        <c:numFmt formatCode="General" sourceLinked="1"/>
        <c:majorTickMark val="out"/>
        <c:minorTickMark val="none"/>
        <c:tickLblPos val="nextTo"/>
        <c:spPr>
          <a:ln w="13949">
            <a:solidFill>
              <a:srgbClr val="021342"/>
            </a:solidFill>
            <a:prstDash val="solid"/>
          </a:ln>
        </c:spPr>
        <c:txPr>
          <a:bodyPr rot="0" vert="horz"/>
          <a:lstStyle/>
          <a:p>
            <a:pPr>
              <a:defRPr sz="1100" b="1" i="0" u="none" strike="noStrike" baseline="0">
                <a:solidFill>
                  <a:srgbClr val="EA002A"/>
                </a:solidFill>
                <a:latin typeface="Eurobank Sans" panose="02000503000000020004" pitchFamily="2" charset="0"/>
                <a:ea typeface="Arial"/>
                <a:cs typeface="Arial"/>
              </a:defRPr>
            </a:pPr>
            <a:endParaRPr lang="el-GR"/>
          </a:p>
        </c:txPr>
        <c:crossAx val="1"/>
        <c:crossesAt val="0"/>
        <c:auto val="1"/>
        <c:lblAlgn val="ctr"/>
        <c:lblOffset val="100"/>
        <c:tickLblSkip val="1"/>
        <c:tickMarkSkip val="1"/>
        <c:noMultiLvlLbl val="0"/>
      </c:catAx>
      <c:valAx>
        <c:axId val="1"/>
        <c:scaling>
          <c:orientation val="minMax"/>
          <c:min val="0"/>
        </c:scaling>
        <c:delete val="1"/>
        <c:axPos val="l"/>
        <c:numFmt formatCode="General" sourceLinked="1"/>
        <c:majorTickMark val="out"/>
        <c:minorTickMark val="none"/>
        <c:tickLblPos val="nextTo"/>
        <c:crossAx val="198317992"/>
        <c:crosses val="autoZero"/>
        <c:crossBetween val="between"/>
        <c:majorUnit val="10"/>
        <c:minorUnit val="10"/>
      </c:valAx>
      <c:spPr>
        <a:noFill/>
        <a:ln w="27899">
          <a:noFill/>
        </a:ln>
      </c:spPr>
    </c:plotArea>
    <c:plotVisOnly val="1"/>
    <c:dispBlanksAs val="gap"/>
    <c:showDLblsOverMax val="0"/>
  </c:chart>
  <c:spPr>
    <a:noFill/>
    <a:ln>
      <a:noFill/>
    </a:ln>
  </c:spPr>
  <c:txPr>
    <a:bodyPr/>
    <a:lstStyle/>
    <a:p>
      <a:pPr>
        <a:defRPr sz="494" b="1" i="0" u="none" strike="noStrike" baseline="0">
          <a:solidFill>
            <a:srgbClr val="000000"/>
          </a:solidFill>
          <a:latin typeface="Arial"/>
          <a:ea typeface="Arial"/>
          <a:cs typeface="Arial"/>
        </a:defRPr>
      </a:pPr>
      <a:endParaRPr lang="el-GR"/>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6882952922023985E-2"/>
          <c:y val="6.5934082117540788E-2"/>
          <c:w val="0.9375"/>
          <c:h val="0.77472527472527475"/>
        </c:manualLayout>
      </c:layout>
      <c:barChart>
        <c:barDir val="col"/>
        <c:grouping val="stacked"/>
        <c:varyColors val="0"/>
        <c:ser>
          <c:idx val="0"/>
          <c:order val="0"/>
          <c:tx>
            <c:strRef>
              <c:f>Sheet1!$A$2</c:f>
              <c:strCache>
                <c:ptCount val="1"/>
                <c:pt idx="0">
                  <c:v>Κέρδη</c:v>
                </c:pt>
              </c:strCache>
            </c:strRef>
          </c:tx>
          <c:spPr>
            <a:solidFill>
              <a:srgbClr val="021342"/>
            </a:solidFill>
            <a:ln w="13910">
              <a:solidFill>
                <a:srgbClr val="FFFFFF"/>
              </a:solidFill>
              <a:prstDash val="solid"/>
            </a:ln>
          </c:spPr>
          <c:invertIfNegative val="0"/>
          <c:dLbls>
            <c:dLbl>
              <c:idx val="0"/>
              <c:layout>
                <c:manualLayout>
                  <c:x val="-2.5817026036302425E-3"/>
                  <c:y val="-0.36472990751467788"/>
                </c:manualLayout>
              </c:layout>
              <c:numFmt formatCode="0.0" sourceLinked="0"/>
              <c:spPr>
                <a:noFill/>
                <a:ln w="27819">
                  <a:noFill/>
                </a:ln>
              </c:spPr>
              <c:txPr>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5F-4C16-959A-1E1079E3137C}"/>
                </c:ext>
              </c:extLst>
            </c:dLbl>
            <c:dLbl>
              <c:idx val="1"/>
              <c:layout>
                <c:manualLayout>
                  <c:x val="0"/>
                  <c:y val="-0.4121325622950498"/>
                </c:manualLayout>
              </c:layout>
              <c:tx>
                <c:rich>
                  <a:bodyPr/>
                  <a:lstStyle/>
                  <a:p>
                    <a:fld id="{2E865CB8-DA26-42F5-8C4A-4CAEBF37C898}" type="VALUE">
                      <a:rPr lang="en-US"/>
                      <a:pPr/>
                      <a:t>[VALUE]</a:t>
                    </a:fld>
                    <a:endParaRPr lang="el-GR"/>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D5F-4C16-959A-1E1079E3137C}"/>
                </c:ext>
              </c:extLst>
            </c:dLbl>
            <c:dLbl>
              <c:idx val="3"/>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9,0</a:t>
                    </a:r>
                  </a:p>
                </c:rich>
              </c:tx>
              <c:numFmt formatCode="0.0" sourceLinked="0"/>
              <c:spPr>
                <a:noFill/>
                <a:ln w="27819">
                  <a:noFill/>
                </a:ln>
              </c:spPr>
              <c:dLblPos val="inEnd"/>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D5F-4C16-959A-1E1079E3137C}"/>
                </c:ext>
              </c:extLst>
            </c:dLbl>
            <c:dLbl>
              <c:idx val="4"/>
              <c:tx>
                <c:rich>
                  <a:bodyPr/>
                  <a:lstStyle/>
                  <a:p>
                    <a:pPr>
                      <a:defRPr sz="1100" b="1" i="0" u="none" strike="noStrike" baseline="0">
                        <a:solidFill>
                          <a:srgbClr val="021342"/>
                        </a:solidFill>
                        <a:latin typeface="Eurobank Sans" panose="02000503000000020004" pitchFamily="2" charset="0"/>
                        <a:ea typeface="Arial"/>
                        <a:cs typeface="Arial"/>
                      </a:defRPr>
                    </a:pPr>
                    <a:r>
                      <a:rPr lang="el-GR" sz="1100">
                        <a:solidFill>
                          <a:srgbClr val="021342"/>
                        </a:solidFill>
                        <a:latin typeface="Eurobank Sans" panose="02000503000000020004" pitchFamily="2" charset="0"/>
                      </a:rPr>
                      <a:t>7,9</a:t>
                    </a:r>
                  </a:p>
                </c:rich>
              </c:tx>
              <c:numFmt formatCode="0.0" sourceLinked="0"/>
              <c:spPr>
                <a:noFill/>
                <a:ln w="27819">
                  <a:noFill/>
                </a:ln>
              </c:spPr>
              <c:dLblPos val="ct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D5F-4C16-959A-1E1079E3137C}"/>
                </c:ext>
              </c:extLst>
            </c:dLbl>
            <c:numFmt formatCode="0.0" sourceLinked="0"/>
            <c:spPr>
              <a:noFill/>
              <a:ln w="27819">
                <a:noFill/>
              </a:ln>
            </c:spPr>
            <c:txPr>
              <a:bodyPr wrap="square" lIns="38100" tIns="19050" rIns="38100" bIns="19050" anchor="ctr">
                <a:spAutoFit/>
              </a:bodyPr>
              <a:lstStyle/>
              <a:p>
                <a:pPr>
                  <a:defRPr sz="1100" b="1" i="0" u="none" strike="noStrike" baseline="0">
                    <a:solidFill>
                      <a:srgbClr val="021342"/>
                    </a:solidFill>
                    <a:latin typeface="Eurobank Sans" panose="02000503000000020004" pitchFamily="2" charset="0"/>
                    <a:ea typeface="Arial"/>
                    <a:cs typeface="Arial"/>
                  </a:defRPr>
                </a:pPr>
                <a:endParaRPr lang="el-G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Sheet1!$B$1:$C$1</c:f>
              <c:strCache>
                <c:ptCount val="2"/>
                <c:pt idx="0">
                  <c:v>CET1</c:v>
                </c:pt>
                <c:pt idx="1">
                  <c:v>CAD</c:v>
                </c:pt>
              </c:strCache>
            </c:strRef>
          </c:cat>
          <c:val>
            <c:numRef>
              <c:f>Sheet1!$B$2:$C$2</c:f>
              <c:numCache>
                <c:formatCode>General</c:formatCode>
                <c:ptCount val="2"/>
                <c:pt idx="0">
                  <c:v>14</c:v>
                </c:pt>
                <c:pt idx="1">
                  <c:v>16.5</c:v>
                </c:pt>
              </c:numCache>
            </c:numRef>
          </c:val>
          <c:extLst>
            <c:ext xmlns:c16="http://schemas.microsoft.com/office/drawing/2014/chart" uri="{C3380CC4-5D6E-409C-BE32-E72D297353CC}">
              <c16:uniqueId val="{00000004-4D5F-4C16-959A-1E1079E3137C}"/>
            </c:ext>
          </c:extLst>
        </c:ser>
        <c:ser>
          <c:idx val="1"/>
          <c:order val="1"/>
          <c:tx>
            <c:strRef>
              <c:f>Sheet1!$A$3</c:f>
              <c:strCache>
                <c:ptCount val="1"/>
              </c:strCache>
            </c:strRef>
          </c:tx>
          <c:spPr>
            <a:solidFill>
              <a:srgbClr val="993366"/>
            </a:solidFill>
            <a:ln w="13910">
              <a:solidFill>
                <a:srgbClr val="000000"/>
              </a:solidFill>
              <a:prstDash val="solid"/>
            </a:ln>
          </c:spPr>
          <c:invertIfNegative val="0"/>
          <c:dPt>
            <c:idx val="4"/>
            <c:invertIfNegative val="0"/>
            <c:bubble3D val="0"/>
            <c:spPr>
              <a:solidFill>
                <a:srgbClr val="CCCCFF"/>
              </a:solidFill>
              <a:ln w="27819">
                <a:noFill/>
              </a:ln>
            </c:spPr>
            <c:extLst>
              <c:ext xmlns:c16="http://schemas.microsoft.com/office/drawing/2014/chart" uri="{C3380CC4-5D6E-409C-BE32-E72D297353CC}">
                <c16:uniqueId val="{00000006-4D5F-4C16-959A-1E1079E3137C}"/>
              </c:ext>
            </c:extLst>
          </c:dPt>
          <c:cat>
            <c:strRef>
              <c:f>Sheet1!$B$1:$C$1</c:f>
              <c:strCache>
                <c:ptCount val="2"/>
                <c:pt idx="0">
                  <c:v>CET1</c:v>
                </c:pt>
                <c:pt idx="1">
                  <c:v>CAD</c:v>
                </c:pt>
              </c:strCache>
            </c:strRef>
          </c:cat>
          <c:val>
            <c:numRef>
              <c:f>Sheet1!$B$3:$C$3</c:f>
              <c:numCache>
                <c:formatCode>General</c:formatCode>
                <c:ptCount val="2"/>
              </c:numCache>
            </c:numRef>
          </c:val>
          <c:extLst>
            <c:ext xmlns:c16="http://schemas.microsoft.com/office/drawing/2014/chart" uri="{C3380CC4-5D6E-409C-BE32-E72D297353CC}">
              <c16:uniqueId val="{00000007-4D5F-4C16-959A-1E1079E3137C}"/>
            </c:ext>
          </c:extLst>
        </c:ser>
        <c:ser>
          <c:idx val="2"/>
          <c:order val="2"/>
          <c:tx>
            <c:strRef>
              <c:f>Sheet1!$A$4</c:f>
              <c:strCache>
                <c:ptCount val="1"/>
              </c:strCache>
            </c:strRef>
          </c:tx>
          <c:spPr>
            <a:solidFill>
              <a:srgbClr val="FFFFCC"/>
            </a:solidFill>
            <a:ln w="13910">
              <a:solidFill>
                <a:srgbClr val="000000"/>
              </a:solidFill>
              <a:prstDash val="solid"/>
            </a:ln>
          </c:spPr>
          <c:invertIfNegative val="0"/>
          <c:cat>
            <c:strRef>
              <c:f>Sheet1!$B$1:$C$1</c:f>
              <c:strCache>
                <c:ptCount val="2"/>
                <c:pt idx="0">
                  <c:v>CET1</c:v>
                </c:pt>
                <c:pt idx="1">
                  <c:v>CAD</c:v>
                </c:pt>
              </c:strCache>
            </c:strRef>
          </c:cat>
          <c:val>
            <c:numRef>
              <c:f>Sheet1!$B$4:$C$4</c:f>
              <c:numCache>
                <c:formatCode>General</c:formatCode>
                <c:ptCount val="2"/>
              </c:numCache>
            </c:numRef>
          </c:val>
          <c:extLst>
            <c:ext xmlns:c16="http://schemas.microsoft.com/office/drawing/2014/chart" uri="{C3380CC4-5D6E-409C-BE32-E72D297353CC}">
              <c16:uniqueId val="{00000008-4D5F-4C16-959A-1E1079E3137C}"/>
            </c:ext>
          </c:extLst>
        </c:ser>
        <c:ser>
          <c:idx val="3"/>
          <c:order val="3"/>
          <c:tx>
            <c:strRef>
              <c:f>Sheet1!$A$5</c:f>
              <c:strCache>
                <c:ptCount val="1"/>
              </c:strCache>
            </c:strRef>
          </c:tx>
          <c:spPr>
            <a:solidFill>
              <a:srgbClr val="CCFFFF"/>
            </a:solidFill>
            <a:ln w="13910">
              <a:solidFill>
                <a:srgbClr val="000000"/>
              </a:solidFill>
              <a:prstDash val="solid"/>
            </a:ln>
          </c:spPr>
          <c:invertIfNegative val="0"/>
          <c:cat>
            <c:strRef>
              <c:f>Sheet1!$B$1:$C$1</c:f>
              <c:strCache>
                <c:ptCount val="2"/>
                <c:pt idx="0">
                  <c:v>CET1</c:v>
                </c:pt>
                <c:pt idx="1">
                  <c:v>CAD</c:v>
                </c:pt>
              </c:strCache>
            </c:strRef>
          </c:cat>
          <c:val>
            <c:numRef>
              <c:f>Sheet1!$B$5:$C$5</c:f>
              <c:numCache>
                <c:formatCode>General</c:formatCode>
                <c:ptCount val="2"/>
              </c:numCache>
            </c:numRef>
          </c:val>
          <c:extLst>
            <c:ext xmlns:c16="http://schemas.microsoft.com/office/drawing/2014/chart" uri="{C3380CC4-5D6E-409C-BE32-E72D297353CC}">
              <c16:uniqueId val="{00000009-4D5F-4C16-959A-1E1079E3137C}"/>
            </c:ext>
          </c:extLst>
        </c:ser>
        <c:dLbls>
          <c:showLegendKey val="0"/>
          <c:showVal val="0"/>
          <c:showCatName val="0"/>
          <c:showSerName val="0"/>
          <c:showPercent val="0"/>
          <c:showBubbleSize val="0"/>
        </c:dLbls>
        <c:gapWidth val="110"/>
        <c:overlap val="100"/>
        <c:axId val="196619088"/>
        <c:axId val="1"/>
      </c:barChart>
      <c:catAx>
        <c:axId val="196619088"/>
        <c:scaling>
          <c:orientation val="minMax"/>
        </c:scaling>
        <c:delete val="0"/>
        <c:axPos val="b"/>
        <c:numFmt formatCode="General" sourceLinked="1"/>
        <c:majorTickMark val="out"/>
        <c:minorTickMark val="none"/>
        <c:tickLblPos val="nextTo"/>
        <c:spPr>
          <a:ln w="13910">
            <a:solidFill>
              <a:srgbClr val="021342"/>
            </a:solidFill>
            <a:prstDash val="solid"/>
          </a:ln>
        </c:spPr>
        <c:txPr>
          <a:bodyPr rot="0" vert="horz"/>
          <a:lstStyle/>
          <a:p>
            <a:pPr>
              <a:defRPr sz="1100" b="1" i="0" u="none" strike="noStrike" baseline="0">
                <a:solidFill>
                  <a:srgbClr val="EA002A"/>
                </a:solidFill>
                <a:latin typeface="Eurobank Sans" panose="02000503000000020004" pitchFamily="2" charset="0"/>
                <a:ea typeface="Arial"/>
                <a:cs typeface="Arial"/>
              </a:defRPr>
            </a:pPr>
            <a:endParaRPr lang="el-GR"/>
          </a:p>
        </c:txPr>
        <c:crossAx val="1"/>
        <c:crossesAt val="0"/>
        <c:auto val="1"/>
        <c:lblAlgn val="ctr"/>
        <c:lblOffset val="100"/>
        <c:tickLblSkip val="1"/>
        <c:tickMarkSkip val="1"/>
        <c:noMultiLvlLbl val="0"/>
      </c:catAx>
      <c:valAx>
        <c:axId val="1"/>
        <c:scaling>
          <c:orientation val="minMax"/>
          <c:max val="17"/>
          <c:min val="0"/>
        </c:scaling>
        <c:delete val="1"/>
        <c:axPos val="l"/>
        <c:numFmt formatCode="General" sourceLinked="1"/>
        <c:majorTickMark val="out"/>
        <c:minorTickMark val="none"/>
        <c:tickLblPos val="nextTo"/>
        <c:crossAx val="196619088"/>
        <c:crosses val="autoZero"/>
        <c:crossBetween val="between"/>
        <c:majorUnit val="10"/>
        <c:minorUnit val="10"/>
      </c:valAx>
      <c:spPr>
        <a:noFill/>
        <a:ln w="27819">
          <a:noFill/>
        </a:ln>
      </c:spPr>
    </c:plotArea>
    <c:plotVisOnly val="1"/>
    <c:dispBlanksAs val="gap"/>
    <c:showDLblsOverMax val="0"/>
  </c:chart>
  <c:spPr>
    <a:noFill/>
    <a:ln>
      <a:noFill/>
    </a:ln>
  </c:spPr>
  <c:txPr>
    <a:bodyPr/>
    <a:lstStyle/>
    <a:p>
      <a:pPr>
        <a:defRPr sz="493" b="1" i="0" u="none" strike="noStrike" baseline="0">
          <a:solidFill>
            <a:srgbClr val="000000"/>
          </a:solidFill>
          <a:latin typeface="Arial"/>
          <a:ea typeface="Arial"/>
          <a:cs typeface="Arial"/>
        </a:defRPr>
      </a:pPr>
      <a:endParaRPr lang="el-GR"/>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39A27-A99E-4734-AE81-E6653C0A4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TotalTime>
  <Pages>8</Pages>
  <Words>2477</Words>
  <Characters>13381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EuroBank</Company>
  <LinksUpToDate>false</LinksUpToDate>
  <CharactersWithSpaces>15827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Chalaris Yiannis</dc:creator>
  <cp:lastModifiedBy>Chalaris Yiannis</cp:lastModifiedBy>
  <cp:revision>238</cp:revision>
  <cp:lastPrinted>2022-05-24T09:25:00Z</cp:lastPrinted>
  <dcterms:created xsi:type="dcterms:W3CDTF">2021-11-15T07:55:00Z</dcterms:created>
  <dcterms:modified xsi:type="dcterms:W3CDTF">2022-05-25T06:35:00Z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2021-11-12T00:00:00Z</vt:filetime>
  </property>
  <property fmtid="{D5CDD505-2E9C-101B-9397-08002B2CF9AE}" pid="3" name="Creator">
    <vt:lpwstr>Adobe InDesign 16.1 (Windows)</vt:lpwstr>
  </property>
  <property fmtid="{D5CDD505-2E9C-101B-9397-08002B2CF9AE}" pid="4" name="LastSaved">
    <vt:filetime>2021-11-12T00:00:00Z</vt:filetime>
  </property>
</Properties>
</file>