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E8" w:rsidRDefault="00767CE8" w:rsidP="00767CE8">
      <w:pPr>
        <w:rPr>
          <w:lang w:val="el-GR"/>
        </w:rPr>
      </w:pPr>
    </w:p>
    <w:p w:rsidR="00C07F0D" w:rsidRDefault="00C07F0D" w:rsidP="00767CE8">
      <w:pPr>
        <w:rPr>
          <w:lang w:val="el-GR"/>
        </w:rPr>
      </w:pPr>
      <w:bookmarkStart w:id="0" w:name="_GoBack"/>
      <w:bookmarkEnd w:id="0"/>
    </w:p>
    <w:p w:rsidR="00DE7D78" w:rsidRDefault="00767CE8" w:rsidP="00DE7D78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2390775" cy="1078238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Νέο LOGO Σεπτέμβρης 2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476" cy="10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78" w:rsidRPr="002726A5" w:rsidRDefault="00ED1AE5" w:rsidP="00DE7D7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Αθήνα,</w:t>
      </w:r>
      <w:r w:rsidR="00C92A54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 27</w:t>
      </w:r>
      <w:r w:rsidR="00061E4B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 </w:t>
      </w:r>
      <w:r w:rsidR="000912E8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Οκτωβρίου</w:t>
      </w:r>
      <w:r w:rsidR="00061E4B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 2020</w:t>
      </w:r>
    </w:p>
    <w:p w:rsidR="003A4B7F" w:rsidRPr="002726A5" w:rsidRDefault="003A4B7F" w:rsidP="00DE7D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DE7D78" w:rsidRPr="002726A5" w:rsidRDefault="00DE7D78" w:rsidP="00DE7D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 w:eastAsia="el-GR"/>
        </w:rPr>
        <w:t>Ε</w:t>
      </w:r>
      <w:r w:rsidR="000E660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l-GR" w:eastAsia="el-GR"/>
        </w:rPr>
        <w:t>ΡΩΤΗΣΗ</w:t>
      </w:r>
    </w:p>
    <w:p w:rsidR="00DE7D78" w:rsidRPr="002726A5" w:rsidRDefault="00DE7D78" w:rsidP="00DE7D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061E4B" w:rsidRPr="002726A5" w:rsidRDefault="0004509B" w:rsidP="003F11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Προς</w:t>
      </w:r>
      <w:r w:rsidR="00061E4B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 τους </w:t>
      </w:r>
      <w:r w:rsidR="000E6607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κ.κ. </w:t>
      </w:r>
      <w:r w:rsidR="00061E4B"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Υπουργούς:</w:t>
      </w:r>
    </w:p>
    <w:p w:rsidR="00061E4B" w:rsidRPr="002726A5" w:rsidRDefault="00061E4B" w:rsidP="003F11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061E4B" w:rsidRPr="002726A5" w:rsidRDefault="00061E4B" w:rsidP="003F11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-Οικονομικών</w:t>
      </w:r>
    </w:p>
    <w:p w:rsidR="00061E4B" w:rsidRPr="002726A5" w:rsidRDefault="00061E4B" w:rsidP="003F11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061E4B" w:rsidRPr="002726A5" w:rsidRDefault="00061E4B" w:rsidP="00061E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-Προστασίας του Πολίτη</w:t>
      </w:r>
    </w:p>
    <w:p w:rsidR="00666A41" w:rsidRPr="002726A5" w:rsidRDefault="00666A41" w:rsidP="00061E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666A41" w:rsidRPr="002726A5" w:rsidRDefault="00666A41" w:rsidP="00061E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-Υγείας</w:t>
      </w:r>
    </w:p>
    <w:p w:rsidR="00666A41" w:rsidRPr="002726A5" w:rsidRDefault="00666A41" w:rsidP="00061E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666A41" w:rsidRPr="002726A5" w:rsidRDefault="00666A41" w:rsidP="00061E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-Εσωτερικών</w:t>
      </w:r>
    </w:p>
    <w:p w:rsidR="00061E4B" w:rsidRPr="002726A5" w:rsidRDefault="00061E4B" w:rsidP="003F1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061E4B" w:rsidRPr="002726A5" w:rsidRDefault="00061E4B" w:rsidP="003F1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DE7D78" w:rsidRPr="002726A5" w:rsidRDefault="00DE7D78" w:rsidP="00852D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2726A5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Θέμα: </w:t>
      </w:r>
      <w:r w:rsidR="00852D49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«</w:t>
      </w:r>
      <w:r w:rsidR="00666A41" w:rsidRPr="002726A5">
        <w:rPr>
          <w:rFonts w:ascii="Arial" w:eastAsia="Times New Roman" w:hAnsi="Arial" w:cs="Arial"/>
          <w:b/>
          <w:color w:val="000000"/>
          <w:sz w:val="24"/>
          <w:szCs w:val="24"/>
          <w:lang w:val="el-GR" w:eastAsia="el-GR"/>
        </w:rPr>
        <w:t>Αξιοποίηση-διάθεση κατασχεμένων ο</w:t>
      </w:r>
      <w:r w:rsidR="00EE1927" w:rsidRPr="002726A5">
        <w:rPr>
          <w:rFonts w:ascii="Arial" w:eastAsia="Times New Roman" w:hAnsi="Arial" w:cs="Arial"/>
          <w:b/>
          <w:color w:val="000000"/>
          <w:sz w:val="24"/>
          <w:szCs w:val="24"/>
          <w:lang w:val="el-GR" w:eastAsia="el-GR"/>
        </w:rPr>
        <w:t xml:space="preserve">χημάτων για </w:t>
      </w:r>
      <w:r w:rsidR="006E0CD2" w:rsidRPr="002726A5">
        <w:rPr>
          <w:rFonts w:ascii="Arial" w:eastAsia="Times New Roman" w:hAnsi="Arial" w:cs="Arial"/>
          <w:b/>
          <w:color w:val="000000"/>
          <w:sz w:val="24"/>
          <w:szCs w:val="24"/>
          <w:lang w:val="el-GR" w:eastAsia="el-GR"/>
        </w:rPr>
        <w:t>τις ανάγκες του Δημοσίου</w:t>
      </w:r>
      <w:r w:rsidR="00852D49">
        <w:rPr>
          <w:rFonts w:ascii="Arial" w:eastAsia="Times New Roman" w:hAnsi="Arial" w:cs="Arial"/>
          <w:b/>
          <w:color w:val="000000"/>
          <w:sz w:val="24"/>
          <w:szCs w:val="24"/>
          <w:lang w:val="el-GR" w:eastAsia="el-GR"/>
        </w:rPr>
        <w:t>»</w:t>
      </w:r>
    </w:p>
    <w:p w:rsidR="00DE7D78" w:rsidRPr="002726A5" w:rsidRDefault="00DE7D78" w:rsidP="00DE7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:rsidR="00061E4B" w:rsidRPr="002726A5" w:rsidRDefault="00061E4B" w:rsidP="00852D49">
      <w:pPr>
        <w:pStyle w:val="a5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sz w:val="24"/>
          <w:szCs w:val="24"/>
          <w:lang w:val="el-GR"/>
        </w:rPr>
        <w:t xml:space="preserve">Με την </w:t>
      </w:r>
      <w:r w:rsidR="00272D36" w:rsidRPr="002726A5">
        <w:rPr>
          <w:rFonts w:ascii="Arial" w:hAnsi="Arial" w:cs="Arial"/>
          <w:sz w:val="24"/>
          <w:szCs w:val="24"/>
          <w:lang w:val="el-GR"/>
        </w:rPr>
        <w:t xml:space="preserve">πρόσφατη Π.Ν.Π. (ΦΕΚ A 84 - 13.04.2020) «Μέτρα για την αντιμετώπιση των συνεχιζόμενων συνεπειών της πανδημίας του </w:t>
      </w:r>
      <w:proofErr w:type="spellStart"/>
      <w:r w:rsidR="00272D36" w:rsidRPr="002726A5">
        <w:rPr>
          <w:rFonts w:ascii="Arial" w:hAnsi="Arial" w:cs="Arial"/>
          <w:sz w:val="24"/>
          <w:szCs w:val="24"/>
          <w:lang w:val="el-GR"/>
        </w:rPr>
        <w:t>κορωνοϊού</w:t>
      </w:r>
      <w:proofErr w:type="spellEnd"/>
      <w:r w:rsidR="00272D36" w:rsidRPr="002726A5">
        <w:rPr>
          <w:rFonts w:ascii="Arial" w:hAnsi="Arial" w:cs="Arial"/>
          <w:sz w:val="24"/>
          <w:szCs w:val="24"/>
          <w:lang w:val="el-GR"/>
        </w:rPr>
        <w:t xml:space="preserve"> COVID-19 και άλλες κατεπείγουσες διατάξεις» 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και στο Άρθρο 44 </w:t>
      </w:r>
      <w:r w:rsidR="00272D36" w:rsidRPr="002726A5">
        <w:rPr>
          <w:rFonts w:ascii="Arial" w:hAnsi="Arial" w:cs="Arial"/>
          <w:sz w:val="24"/>
          <w:szCs w:val="24"/>
          <w:lang w:val="el-GR"/>
        </w:rPr>
        <w:t>διευρύνθηκε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η χ</w:t>
      </w:r>
      <w:r w:rsidR="006E0CD2" w:rsidRPr="002726A5">
        <w:rPr>
          <w:rFonts w:ascii="Arial" w:hAnsi="Arial" w:cs="Arial"/>
          <w:sz w:val="24"/>
          <w:szCs w:val="24"/>
          <w:lang w:val="el-GR"/>
        </w:rPr>
        <w:t>ρήση κατασχεμένων μέσων για την κάλυψη των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αν</w:t>
      </w:r>
      <w:r w:rsidR="006E0CD2" w:rsidRPr="002726A5">
        <w:rPr>
          <w:rFonts w:ascii="Arial" w:hAnsi="Arial" w:cs="Arial"/>
          <w:sz w:val="24"/>
          <w:szCs w:val="24"/>
          <w:lang w:val="el-GR"/>
        </w:rPr>
        <w:t>αγκών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των Σωμάτων Ασφαλείας και των Καταστημάτων Κράτησης. </w:t>
      </w: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sz w:val="24"/>
          <w:szCs w:val="24"/>
          <w:lang w:val="el-GR"/>
        </w:rPr>
        <w:t xml:space="preserve">Συγκεκριμένα το εν λόγω άρθρο προβλέπει 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ότι </w:t>
      </w:r>
      <w:r w:rsidR="006E0CD2" w:rsidRPr="002726A5">
        <w:rPr>
          <w:rFonts w:ascii="Arial" w:hAnsi="Arial" w:cs="Arial"/>
          <w:sz w:val="24"/>
          <w:szCs w:val="24"/>
          <w:lang w:val="el-GR"/>
        </w:rPr>
        <w:t xml:space="preserve">μπορεί 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για </w:t>
      </w:r>
      <w:r w:rsidRPr="002726A5">
        <w:rPr>
          <w:rFonts w:ascii="Arial" w:hAnsi="Arial" w:cs="Arial"/>
          <w:sz w:val="24"/>
          <w:szCs w:val="24"/>
          <w:lang w:val="el-GR"/>
        </w:rPr>
        <w:t>την κάλυψη των αναγκών των Υπηρεσιών της Ελληνικής Ασ</w:t>
      </w:r>
      <w:r w:rsidR="006E0CD2" w:rsidRPr="002726A5">
        <w:rPr>
          <w:rFonts w:ascii="Arial" w:hAnsi="Arial" w:cs="Arial"/>
          <w:sz w:val="24"/>
          <w:szCs w:val="24"/>
          <w:lang w:val="el-GR"/>
        </w:rPr>
        <w:t>τυνομίας, του Λιμενικού Σώματος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-Ελληνικής Ακτοφυλακής, του Πυροσβεστικού Σώματος και των </w:t>
      </w:r>
      <w:r w:rsidR="00666A41" w:rsidRPr="002726A5">
        <w:rPr>
          <w:rFonts w:ascii="Arial" w:hAnsi="Arial" w:cs="Arial"/>
          <w:sz w:val="24"/>
          <w:szCs w:val="24"/>
          <w:lang w:val="el-GR"/>
        </w:rPr>
        <w:t>Καταστημάτων Κράτησης της Χώρας</w:t>
      </w:r>
      <w:r w:rsidR="006E0CD2" w:rsidRPr="002726A5">
        <w:rPr>
          <w:rFonts w:ascii="Arial" w:hAnsi="Arial" w:cs="Arial"/>
          <w:sz w:val="24"/>
          <w:szCs w:val="24"/>
          <w:lang w:val="el-GR"/>
        </w:rPr>
        <w:t>,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να διατίθενται κατά κυριότητα κατασχεμένα μέσα, και μάλιστα συμπεριλ</w:t>
      </w:r>
      <w:r w:rsidR="00666A41" w:rsidRPr="002726A5">
        <w:rPr>
          <w:rFonts w:ascii="Arial" w:hAnsi="Arial" w:cs="Arial"/>
          <w:sz w:val="24"/>
          <w:szCs w:val="24"/>
          <w:lang w:val="el-GR"/>
        </w:rPr>
        <w:t>α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μβάνοντας και την περίπτωση που έχουν παρέλθει τρεις (3) μήνες από την ημερομηνία κατάσχεσής τους </w:t>
      </w:r>
      <w:r w:rsidR="00666A41" w:rsidRPr="002726A5">
        <w:rPr>
          <w:rFonts w:ascii="Arial" w:hAnsi="Arial" w:cs="Arial"/>
          <w:sz w:val="24"/>
          <w:szCs w:val="24"/>
          <w:lang w:val="el-GR"/>
        </w:rPr>
        <w:t>αν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στο διάστημα αυτό δεν έχει εκδοθεί ή δεν έχει καταστεί </w:t>
      </w:r>
      <w:r w:rsidRPr="002726A5">
        <w:rPr>
          <w:rFonts w:ascii="Arial" w:hAnsi="Arial" w:cs="Arial"/>
          <w:sz w:val="24"/>
          <w:szCs w:val="24"/>
          <w:lang w:val="el-GR"/>
        </w:rPr>
        <w:lastRenderedPageBreak/>
        <w:t>αμετάκλητο βούλευμα ή αμετάκλητη απόφαση του αρμόδιου δικαστηρίου ή εισαγγελική διάταξη για την άρση της κατάσχεσης και την απόδοσή τους στον ιδιοκτήτη τους.</w:t>
      </w: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sz w:val="24"/>
          <w:szCs w:val="24"/>
          <w:lang w:val="el-GR"/>
        </w:rPr>
        <w:t>Ωστόσο, εκτός από το Υπουργείο Προστασίας του Πολίτη, και σε ό,τι αφορά τα οχήματα, αντίστοιχες ανάγκες σε στόλο και σε ανταλλακτικά οχημάτων, έχουν και φορείς και υπηρεσίες ά</w:t>
      </w:r>
      <w:r w:rsidR="00666A41" w:rsidRPr="002726A5">
        <w:rPr>
          <w:rFonts w:ascii="Arial" w:hAnsi="Arial" w:cs="Arial"/>
          <w:sz w:val="24"/>
          <w:szCs w:val="24"/>
          <w:lang w:val="el-GR"/>
        </w:rPr>
        <w:t>λλων Υπουργείων. Μεταξύ αυτών, Ν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οσοκομεία, Κέντρα Υγείας, υπηρεσίες Πρωτοβάθμιας Φροντίδας Υγείας 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ή ακόμη και υπηρεσίες κοινωνικής φροντίδας των δήμων 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που αυτή την περίοδο </w:t>
      </w:r>
      <w:r w:rsidR="006E0CD2" w:rsidRPr="002726A5">
        <w:rPr>
          <w:rFonts w:ascii="Arial" w:hAnsi="Arial" w:cs="Arial"/>
          <w:sz w:val="24"/>
          <w:szCs w:val="24"/>
          <w:lang w:val="el-GR"/>
        </w:rPr>
        <w:t xml:space="preserve">της πανδημίας έχουν αυξημένες ανάγκες σε οχήματα και </w:t>
      </w:r>
      <w:r w:rsidRPr="002726A5">
        <w:rPr>
          <w:rFonts w:ascii="Arial" w:hAnsi="Arial" w:cs="Arial"/>
          <w:sz w:val="24"/>
          <w:szCs w:val="24"/>
          <w:lang w:val="el-GR"/>
        </w:rPr>
        <w:t>πρέπει ν</w:t>
      </w:r>
      <w:r w:rsidR="006E0CD2" w:rsidRPr="002726A5">
        <w:rPr>
          <w:rFonts w:ascii="Arial" w:hAnsi="Arial" w:cs="Arial"/>
          <w:sz w:val="24"/>
          <w:szCs w:val="24"/>
          <w:lang w:val="el-GR"/>
        </w:rPr>
        <w:t>α ενισχυθούν-εξοπλιστούν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. </w:t>
      </w: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272D36" w:rsidRPr="002726A5" w:rsidRDefault="00272D36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Επειδή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 η Διεύθυνση Διαχείρισης Δημόσιου Υλικού (ΔΔΔΥ) που υπάγεται στην ΑΑΔΕ </w:t>
      </w:r>
      <w:r w:rsidR="006E0CD2" w:rsidRPr="002726A5">
        <w:rPr>
          <w:rFonts w:ascii="Arial" w:hAnsi="Arial" w:cs="Arial"/>
          <w:sz w:val="24"/>
          <w:szCs w:val="24"/>
          <w:lang w:val="el-GR"/>
        </w:rPr>
        <w:t xml:space="preserve">έχει τη διαχείριση για 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τα 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κατασχεμένα οχήματα </w:t>
      </w:r>
      <w:r w:rsidR="006E0CD2" w:rsidRPr="002726A5">
        <w:rPr>
          <w:rFonts w:ascii="Arial" w:hAnsi="Arial" w:cs="Arial"/>
          <w:sz w:val="24"/>
          <w:szCs w:val="24"/>
          <w:lang w:val="el-GR"/>
        </w:rPr>
        <w:t xml:space="preserve">τα οποία </w:t>
      </w:r>
      <w:r w:rsidR="00B26B64" w:rsidRPr="002726A5">
        <w:rPr>
          <w:rFonts w:ascii="Arial" w:hAnsi="Arial" w:cs="Arial"/>
          <w:sz w:val="24"/>
          <w:szCs w:val="24"/>
          <w:lang w:val="el-GR"/>
        </w:rPr>
        <w:t>μπορούν να στηρίξουν τις ανάγκες δημόσιων υπηρεσιών σε όφελος του κοινωνικού συνόλου.</w:t>
      </w:r>
    </w:p>
    <w:p w:rsidR="00B26B64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272D36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Επειδή </w:t>
      </w:r>
      <w:r w:rsidR="00272D36" w:rsidRPr="002726A5">
        <w:rPr>
          <w:rFonts w:ascii="Arial" w:hAnsi="Arial" w:cs="Arial"/>
          <w:sz w:val="24"/>
          <w:szCs w:val="24"/>
          <w:lang w:val="el-GR"/>
        </w:rPr>
        <w:t xml:space="preserve">κρίσιμες υπηρεσίες του δημοσίου 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πρέπει άμεσα </w:t>
      </w:r>
      <w:r w:rsidR="00272D36" w:rsidRPr="002726A5">
        <w:rPr>
          <w:rFonts w:ascii="Arial" w:hAnsi="Arial" w:cs="Arial"/>
          <w:sz w:val="24"/>
          <w:szCs w:val="24"/>
          <w:lang w:val="el-GR"/>
        </w:rPr>
        <w:t xml:space="preserve">να ενισχυθούν και να μην </w:t>
      </w:r>
      <w:r w:rsidRPr="002726A5">
        <w:rPr>
          <w:rFonts w:ascii="Arial" w:hAnsi="Arial" w:cs="Arial"/>
          <w:sz w:val="24"/>
          <w:szCs w:val="24"/>
          <w:lang w:val="el-GR"/>
        </w:rPr>
        <w:t>παρουσιάζουν ελλείψεις σε οχήματα.</w:t>
      </w:r>
    </w:p>
    <w:p w:rsidR="00B26B64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B26B64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Επειδή </w:t>
      </w:r>
      <w:r w:rsidRPr="002726A5">
        <w:rPr>
          <w:rFonts w:ascii="Arial" w:hAnsi="Arial" w:cs="Arial"/>
          <w:sz w:val="24"/>
          <w:szCs w:val="24"/>
          <w:lang w:val="el-GR"/>
        </w:rPr>
        <w:t>ήδη έχει τεθεί σε ισχύ η ρύθμιση για τη διάθεση κατασχεμένων μέσων</w:t>
      </w:r>
      <w:r w:rsidR="00666A41" w:rsidRPr="002726A5">
        <w:rPr>
          <w:rFonts w:ascii="Arial" w:hAnsi="Arial" w:cs="Arial"/>
          <w:sz w:val="24"/>
          <w:szCs w:val="24"/>
          <w:lang w:val="el-GR"/>
        </w:rPr>
        <w:t xml:space="preserve"> 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σύμφωνα με την οποία απαιτείται απόφαση του Υπουργού </w:t>
      </w:r>
      <w:r w:rsidR="006E0CD2" w:rsidRPr="002726A5">
        <w:rPr>
          <w:rFonts w:ascii="Arial" w:hAnsi="Arial" w:cs="Arial"/>
          <w:sz w:val="24"/>
          <w:szCs w:val="24"/>
          <w:lang w:val="el-GR"/>
        </w:rPr>
        <w:t>Προστασίας του Πολίτη για την διάθεση κατασχεμένων οχημάτων</w:t>
      </w:r>
      <w:r w:rsidRPr="002726A5">
        <w:rPr>
          <w:rFonts w:ascii="Arial" w:hAnsi="Arial" w:cs="Arial"/>
          <w:sz w:val="24"/>
          <w:szCs w:val="24"/>
          <w:lang w:val="el-GR"/>
        </w:rPr>
        <w:t>, ύστερα από πρόταση του Αρχηγείου του οικείου Σώματος.</w:t>
      </w:r>
    </w:p>
    <w:p w:rsidR="00B26B64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B26B64" w:rsidRPr="002726A5" w:rsidRDefault="00B26B64" w:rsidP="00061E4B">
      <w:pPr>
        <w:pStyle w:val="a5"/>
        <w:spacing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Ερωτώνται οι </w:t>
      </w:r>
      <w:r w:rsidR="00732222">
        <w:rPr>
          <w:rFonts w:ascii="Arial" w:hAnsi="Arial" w:cs="Arial"/>
          <w:b/>
          <w:sz w:val="24"/>
          <w:szCs w:val="24"/>
          <w:lang w:val="el-GR"/>
        </w:rPr>
        <w:t xml:space="preserve">κ.κ. </w:t>
      </w:r>
      <w:r w:rsidRPr="002726A5">
        <w:rPr>
          <w:rFonts w:ascii="Arial" w:hAnsi="Arial" w:cs="Arial"/>
          <w:b/>
          <w:sz w:val="24"/>
          <w:szCs w:val="24"/>
          <w:lang w:val="el-GR"/>
        </w:rPr>
        <w:t>Υπουργοί:</w:t>
      </w:r>
    </w:p>
    <w:p w:rsidR="00B26B64" w:rsidRPr="002726A5" w:rsidRDefault="00B26B64" w:rsidP="00B26B64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Πό</w:t>
      </w:r>
      <w:r w:rsidR="00666A41" w:rsidRPr="002726A5">
        <w:rPr>
          <w:rFonts w:ascii="Arial" w:hAnsi="Arial" w:cs="Arial"/>
          <w:b/>
          <w:sz w:val="24"/>
          <w:szCs w:val="24"/>
          <w:lang w:val="el-GR"/>
        </w:rPr>
        <w:t xml:space="preserve">σα οχήματα και μέσα έχουν </w:t>
      </w:r>
      <w:r w:rsidR="006E0CD2" w:rsidRPr="002726A5">
        <w:rPr>
          <w:rFonts w:ascii="Arial" w:hAnsi="Arial" w:cs="Arial"/>
          <w:b/>
          <w:sz w:val="24"/>
          <w:szCs w:val="24"/>
          <w:lang w:val="el-GR"/>
        </w:rPr>
        <w:t>δια</w:t>
      </w:r>
      <w:r w:rsidR="00666A41" w:rsidRPr="002726A5">
        <w:rPr>
          <w:rFonts w:ascii="Arial" w:hAnsi="Arial" w:cs="Arial"/>
          <w:b/>
          <w:sz w:val="24"/>
          <w:szCs w:val="24"/>
          <w:lang w:val="el-GR"/>
        </w:rPr>
        <w:t>τεθεί μέχρι σήμερα, σε ποιά</w:t>
      </w: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Σώματα </w:t>
      </w:r>
      <w:r w:rsidR="00666A41" w:rsidRPr="002726A5">
        <w:rPr>
          <w:rFonts w:ascii="Arial" w:hAnsi="Arial" w:cs="Arial"/>
          <w:b/>
          <w:sz w:val="24"/>
          <w:szCs w:val="24"/>
          <w:lang w:val="el-GR"/>
        </w:rPr>
        <w:t xml:space="preserve">και για ποιες ανάγκες, </w:t>
      </w:r>
      <w:r w:rsidRPr="002726A5">
        <w:rPr>
          <w:rFonts w:ascii="Arial" w:hAnsi="Arial" w:cs="Arial"/>
          <w:b/>
          <w:sz w:val="24"/>
          <w:szCs w:val="24"/>
          <w:lang w:val="el-GR"/>
        </w:rPr>
        <w:t>μετά την ψήφιση της ΠΝΠ (</w:t>
      </w:r>
      <w:r w:rsidRPr="002726A5">
        <w:rPr>
          <w:rFonts w:ascii="Arial" w:hAnsi="Arial" w:cs="Arial"/>
          <w:sz w:val="24"/>
          <w:szCs w:val="24"/>
          <w:lang w:val="el-GR"/>
        </w:rPr>
        <w:t xml:space="preserve">ΦΕΚ A 84 - 13.04.2020) </w:t>
      </w: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για τη διάθεση κατασχεμένων μέσων; </w:t>
      </w:r>
    </w:p>
    <w:p w:rsidR="00B26B64" w:rsidRPr="002726A5" w:rsidRDefault="00B26B64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Σκοπεύει το αρμόδιο Υπουργείο να προτείνει την παράταση ισχύος της παραπάνω ρύθμισης που λήγει στο τέλος του έτους, δεδομένου ότι οι λόγοι ψήφισής της δεν έχουν παρέλθει και η πανδημία βρίσκεται ακόμη σε πλήρη εξέλιξη στη χώρα μας;</w:t>
      </w:r>
    </w:p>
    <w:p w:rsidR="00B26B64" w:rsidRPr="002726A5" w:rsidRDefault="00B26B64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Ποια μέτρα θα ληφθούν ώστε να διευρυνθεί η παραπάνω ρύθμιση και σε άλλα Υπουργεία </w:t>
      </w:r>
      <w:r w:rsidR="00666A41" w:rsidRPr="002726A5">
        <w:rPr>
          <w:rFonts w:ascii="Arial" w:hAnsi="Arial" w:cs="Arial"/>
          <w:b/>
          <w:sz w:val="24"/>
          <w:szCs w:val="24"/>
          <w:lang w:val="el-GR"/>
        </w:rPr>
        <w:t xml:space="preserve">και δημόσιες Υπηρεσίες </w:t>
      </w:r>
      <w:r w:rsidRPr="002726A5">
        <w:rPr>
          <w:rFonts w:ascii="Arial" w:hAnsi="Arial" w:cs="Arial"/>
          <w:b/>
          <w:sz w:val="24"/>
          <w:szCs w:val="24"/>
          <w:lang w:val="el-GR"/>
        </w:rPr>
        <w:t>δεδομένου του όγκου των αιτημάτων και αναγκών σε οχήματα και λοιπό εξοπλισμό;</w:t>
      </w:r>
    </w:p>
    <w:p w:rsidR="006E0CD2" w:rsidRPr="002726A5" w:rsidRDefault="006E0CD2" w:rsidP="006E0CD2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Είναι καταγεγραμμένα από την Διεύθυνση Διαχείρισης Δημόσιου Υλικού (ΔΔΔΥ) τα οχήματα που θα μπορούσαν να αξιοποιηθούν σε όφελος του δημοσίου;</w:t>
      </w:r>
    </w:p>
    <w:p w:rsidR="006E0CD2" w:rsidRPr="002726A5" w:rsidRDefault="006E0CD2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Έχουν τα Υπουργεία Υγείας και Εσωτερικών καταγεγραμμένες τις ανάγκες των υπηρεσιών τους σε οχήματα που θα μπορούσαν να διατεθούν από τη ΔΔΔΥ;  </w:t>
      </w:r>
    </w:p>
    <w:p w:rsidR="00666A41" w:rsidRPr="002726A5" w:rsidRDefault="00666A41">
      <w:pPr>
        <w:pStyle w:val="a5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Ποια μέτρα λαμβάνονται για τη συντήρηση αυτών των κατασχεμένων οχημάτων στη Διεύθυνση Διαχείρισης Δημόσιου Υλικού (ΔΔΔΥ) </w:t>
      </w:r>
      <w:r w:rsidR="006E0CD2" w:rsidRPr="002726A5">
        <w:rPr>
          <w:rFonts w:ascii="Arial" w:hAnsi="Arial" w:cs="Arial"/>
          <w:b/>
          <w:sz w:val="24"/>
          <w:szCs w:val="24"/>
          <w:lang w:val="el-GR"/>
        </w:rPr>
        <w:t>κατά το</w:t>
      </w: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διάστημα πριν τη τελική διάθεσή τους;</w:t>
      </w:r>
    </w:p>
    <w:p w:rsidR="00B26B64" w:rsidRPr="002726A5" w:rsidRDefault="00B26B64" w:rsidP="0062414D">
      <w:pPr>
        <w:pStyle w:val="a5"/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62414D" w:rsidRPr="002726A5" w:rsidRDefault="0062414D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Ο</w:t>
      </w:r>
      <w:r w:rsidR="004049B4" w:rsidRPr="002726A5">
        <w:rPr>
          <w:rFonts w:ascii="Arial" w:hAnsi="Arial" w:cs="Arial"/>
          <w:b/>
          <w:sz w:val="24"/>
          <w:szCs w:val="24"/>
          <w:lang w:val="el-GR"/>
        </w:rPr>
        <w:t>ι</w:t>
      </w:r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ερωτών</w:t>
      </w:r>
      <w:r w:rsidR="004049B4" w:rsidRPr="002726A5">
        <w:rPr>
          <w:rFonts w:ascii="Arial" w:hAnsi="Arial" w:cs="Arial"/>
          <w:b/>
          <w:sz w:val="24"/>
          <w:szCs w:val="24"/>
          <w:lang w:val="el-GR"/>
        </w:rPr>
        <w:t>τες βουλευτέ</w:t>
      </w:r>
      <w:r w:rsidRPr="002726A5">
        <w:rPr>
          <w:rFonts w:ascii="Arial" w:hAnsi="Arial" w:cs="Arial"/>
          <w:b/>
          <w:sz w:val="24"/>
          <w:szCs w:val="24"/>
          <w:lang w:val="el-GR"/>
        </w:rPr>
        <w:t>ς</w:t>
      </w:r>
    </w:p>
    <w:p w:rsidR="004049B4" w:rsidRPr="002726A5" w:rsidRDefault="004049B4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62414D" w:rsidRPr="002726A5" w:rsidRDefault="0062414D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Ηγουμενίδης</w:t>
      </w:r>
      <w:proofErr w:type="spellEnd"/>
      <w:r w:rsidR="004049B4" w:rsidRPr="002726A5">
        <w:rPr>
          <w:rFonts w:ascii="Arial" w:hAnsi="Arial" w:cs="Arial"/>
          <w:b/>
          <w:sz w:val="24"/>
          <w:szCs w:val="24"/>
          <w:lang w:val="el-GR"/>
        </w:rPr>
        <w:t xml:space="preserve"> Νίκος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Αβραμάκης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Ελευθέριος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Αλεξιάδης Τρύφων</w:t>
      </w: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Αυλωνίτης Αλέξανδρος</w:t>
      </w: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Βαρδάκης Σωκράτης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Βέττα Καλλιόπη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Ζαχαριάδης Κωνσταντίνος</w:t>
      </w: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084A3E" w:rsidRPr="002726A5" w:rsidRDefault="00084A3E" w:rsidP="00084A3E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Ζεϊμπέκ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Χουσεΐν </w:t>
      </w:r>
    </w:p>
    <w:p w:rsidR="0028403A" w:rsidRPr="002726A5" w:rsidRDefault="0028403A" w:rsidP="00732222">
      <w:pPr>
        <w:pStyle w:val="a5"/>
        <w:spacing w:line="36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lastRenderedPageBreak/>
        <w:t>Θραψανιώτης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Μανώλης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Καλαματιανός Διονύσης</w:t>
      </w: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Κασιμάτη Νίνα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Κατρούγκαλος Γιώργος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Λάππας Σπύρος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Μάλαμα Κυριακή</w:t>
      </w: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Μαμουλάκης Χάρης</w:t>
      </w:r>
    </w:p>
    <w:p w:rsidR="0074036B" w:rsidRPr="002726A5" w:rsidRDefault="0074036B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74036B" w:rsidRPr="002726A5" w:rsidRDefault="0074036B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Μεϊκόπουλος Αλέξανδρος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Μουζάλας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Γιάννης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Μπάρκας Κωνσταντίνος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Μωραΐτης Θάνος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Νοτοπούλου Αικατερίνη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Ξενογιαννακοπούλου Μαριλίζα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Πούλου Γιώτα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Ραγκούσης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Γιάννης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Σαντορινιός Νεκτάριος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Σκουρολιάκος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Πάνος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Σκούφα Ελισσάβετ (Μπέττυ)</w:t>
      </w:r>
    </w:p>
    <w:p w:rsidR="004049B4" w:rsidRPr="002726A5" w:rsidRDefault="004049B4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62414D" w:rsidRPr="002726A5" w:rsidRDefault="00ED1AE5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Σπίρτζης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Χρήστος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Φάμελλος Σωκράτης</w:t>
      </w:r>
    </w:p>
    <w:p w:rsidR="004049B4" w:rsidRPr="002726A5" w:rsidRDefault="004049B4" w:rsidP="0062414D">
      <w:pPr>
        <w:pStyle w:val="a5"/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Χαρίτου Δημήτριος</w:t>
      </w: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28403A" w:rsidRPr="002726A5" w:rsidRDefault="0028403A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2726A5">
        <w:rPr>
          <w:rFonts w:ascii="Arial" w:hAnsi="Arial" w:cs="Arial"/>
          <w:b/>
          <w:sz w:val="24"/>
          <w:szCs w:val="24"/>
          <w:lang w:val="el-GR"/>
        </w:rPr>
        <w:t>Χατζηγιαννάκης</w:t>
      </w:r>
      <w:proofErr w:type="spellEnd"/>
      <w:r w:rsidRPr="002726A5">
        <w:rPr>
          <w:rFonts w:ascii="Arial" w:hAnsi="Arial" w:cs="Arial"/>
          <w:b/>
          <w:sz w:val="24"/>
          <w:szCs w:val="24"/>
          <w:lang w:val="el-GR"/>
        </w:rPr>
        <w:t xml:space="preserve"> Μίλτος</w:t>
      </w:r>
    </w:p>
    <w:p w:rsidR="00084A3E" w:rsidRPr="002726A5" w:rsidRDefault="00084A3E" w:rsidP="00084A3E">
      <w:pPr>
        <w:pStyle w:val="a5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84A3E" w:rsidRPr="002726A5" w:rsidRDefault="00084A3E" w:rsidP="0062414D">
      <w:pPr>
        <w:pStyle w:val="a5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726A5">
        <w:rPr>
          <w:rFonts w:ascii="Arial" w:hAnsi="Arial" w:cs="Arial"/>
          <w:b/>
          <w:sz w:val="24"/>
          <w:szCs w:val="24"/>
          <w:lang w:val="el-GR"/>
        </w:rPr>
        <w:t>Ψυχογιός Γεώργιος</w:t>
      </w:r>
    </w:p>
    <w:sectPr w:rsidR="00084A3E" w:rsidRPr="002726A5" w:rsidSect="005B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35DF"/>
    <w:multiLevelType w:val="hybridMultilevel"/>
    <w:tmpl w:val="8D800AAE"/>
    <w:lvl w:ilvl="0" w:tplc="29D2B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A1D23"/>
    <w:multiLevelType w:val="hybridMultilevel"/>
    <w:tmpl w:val="E1C6FA54"/>
    <w:lvl w:ilvl="0" w:tplc="D5583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05F7D"/>
    <w:multiLevelType w:val="hybridMultilevel"/>
    <w:tmpl w:val="6382D6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7D78"/>
    <w:rsid w:val="00030170"/>
    <w:rsid w:val="0004509B"/>
    <w:rsid w:val="00061E4B"/>
    <w:rsid w:val="00084A3E"/>
    <w:rsid w:val="000912E8"/>
    <w:rsid w:val="000B4E01"/>
    <w:rsid w:val="000E6607"/>
    <w:rsid w:val="000F3B2D"/>
    <w:rsid w:val="00153160"/>
    <w:rsid w:val="0015362A"/>
    <w:rsid w:val="00203D11"/>
    <w:rsid w:val="002726A5"/>
    <w:rsid w:val="00272D36"/>
    <w:rsid w:val="0028403A"/>
    <w:rsid w:val="003A4B7F"/>
    <w:rsid w:val="003F11C0"/>
    <w:rsid w:val="004049B4"/>
    <w:rsid w:val="005B068A"/>
    <w:rsid w:val="005E731C"/>
    <w:rsid w:val="006070A7"/>
    <w:rsid w:val="00614C29"/>
    <w:rsid w:val="0062414D"/>
    <w:rsid w:val="00636403"/>
    <w:rsid w:val="00666A41"/>
    <w:rsid w:val="006E0CD2"/>
    <w:rsid w:val="00732222"/>
    <w:rsid w:val="0074036B"/>
    <w:rsid w:val="00767CE8"/>
    <w:rsid w:val="00784822"/>
    <w:rsid w:val="007B4DC0"/>
    <w:rsid w:val="00840EBE"/>
    <w:rsid w:val="00852D49"/>
    <w:rsid w:val="008D1419"/>
    <w:rsid w:val="009175D8"/>
    <w:rsid w:val="00925962"/>
    <w:rsid w:val="00934A07"/>
    <w:rsid w:val="00974818"/>
    <w:rsid w:val="00A1251C"/>
    <w:rsid w:val="00AF21AF"/>
    <w:rsid w:val="00B26B64"/>
    <w:rsid w:val="00C07F0D"/>
    <w:rsid w:val="00C92A54"/>
    <w:rsid w:val="00CA1FBC"/>
    <w:rsid w:val="00CD44CE"/>
    <w:rsid w:val="00D32ECA"/>
    <w:rsid w:val="00DB64D9"/>
    <w:rsid w:val="00DE7D78"/>
    <w:rsid w:val="00EA5DA4"/>
    <w:rsid w:val="00ED1AE5"/>
    <w:rsid w:val="00EE1927"/>
    <w:rsid w:val="00F005FA"/>
    <w:rsid w:val="00FB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7D7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1FBC"/>
    <w:pPr>
      <w:ind w:left="720"/>
      <w:contextualSpacing/>
    </w:pPr>
  </w:style>
  <w:style w:type="paragraph" w:styleId="a5">
    <w:name w:val="No Spacing"/>
    <w:uiPriority w:val="1"/>
    <w:qFormat/>
    <w:rsid w:val="003F11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Leonidas Ntilsizian</dc:creator>
  <cp:lastModifiedBy>levon_leonidas@outlook.com</cp:lastModifiedBy>
  <cp:revision>2</cp:revision>
  <cp:lastPrinted>2020-10-27T16:08:00Z</cp:lastPrinted>
  <dcterms:created xsi:type="dcterms:W3CDTF">2020-10-29T07:11:00Z</dcterms:created>
  <dcterms:modified xsi:type="dcterms:W3CDTF">2020-10-29T07:11:00Z</dcterms:modified>
</cp:coreProperties>
</file>