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871B" w14:textId="33B9F1D3" w:rsidR="00DE0960" w:rsidRPr="005616A9" w:rsidRDefault="008D39D8" w:rsidP="008D39D8">
      <w:pPr>
        <w:pStyle w:val="BodyText1"/>
        <w:spacing w:before="0" w:after="0"/>
        <w:ind w:left="3402" w:firstLine="567"/>
        <w:rPr>
          <w:rFonts w:ascii="Ping LCG Regular" w:hAnsi="Ping LCG Regular"/>
          <w:b/>
          <w:bCs/>
          <w:sz w:val="22"/>
          <w:lang w:val="el-GR"/>
        </w:rPr>
      </w:pPr>
      <w:r>
        <w:rPr>
          <w:rFonts w:ascii="Ping LCG Regular" w:hAnsi="Ping LCG Regular"/>
          <w:b/>
          <w:bCs/>
          <w:sz w:val="22"/>
          <w:lang w:val="el-GR"/>
        </w:rPr>
        <w:t xml:space="preserve">       </w:t>
      </w:r>
      <w:r w:rsidR="001C687A" w:rsidRPr="005616A9">
        <w:rPr>
          <w:rFonts w:ascii="Ping LCG Regular" w:hAnsi="Ping LCG Regular"/>
          <w:b/>
          <w:bCs/>
          <w:sz w:val="22"/>
          <w:lang w:val="el-GR"/>
        </w:rPr>
        <w:t>Ανακοίνωση - Ρυθμιζόμενη πληροφορία</w:t>
      </w:r>
    </w:p>
    <w:p w14:paraId="31580028" w14:textId="77777777" w:rsidR="005616A9" w:rsidRPr="0004480D" w:rsidRDefault="005616A9" w:rsidP="001C687A">
      <w:pPr>
        <w:pStyle w:val="BodyText1"/>
        <w:spacing w:before="0" w:after="0"/>
        <w:jc w:val="right"/>
        <w:rPr>
          <w:rFonts w:ascii="Ping LCG Regular" w:hAnsi="Ping LCG Regular"/>
          <w:b/>
          <w:bCs/>
          <w:sz w:val="22"/>
          <w:lang w:val="el-GR"/>
        </w:rPr>
      </w:pPr>
    </w:p>
    <w:p w14:paraId="7F320D07" w14:textId="77777777" w:rsidR="005616A9" w:rsidRPr="0004480D" w:rsidRDefault="005616A9" w:rsidP="001C687A">
      <w:pPr>
        <w:pStyle w:val="BodyText1"/>
        <w:spacing w:before="0" w:after="0"/>
        <w:jc w:val="right"/>
        <w:rPr>
          <w:rFonts w:ascii="Ping LCG Regular" w:hAnsi="Ping LCG Regular"/>
          <w:b/>
          <w:bCs/>
          <w:sz w:val="22"/>
          <w:lang w:val="el-GR"/>
        </w:rPr>
      </w:pPr>
    </w:p>
    <w:p w14:paraId="290E499F" w14:textId="359A9C90" w:rsidR="001C687A" w:rsidRPr="008D39D8" w:rsidRDefault="001C687A" w:rsidP="001C687A">
      <w:pPr>
        <w:pStyle w:val="BodyText1"/>
        <w:spacing w:before="0" w:after="0"/>
        <w:jc w:val="right"/>
        <w:rPr>
          <w:rFonts w:ascii="Ping LCG Regular" w:hAnsi="Ping LCG Regular"/>
          <w:b/>
          <w:bCs/>
          <w:sz w:val="22"/>
          <w:lang w:val="el-GR"/>
        </w:rPr>
      </w:pPr>
      <w:r w:rsidRPr="005616A9">
        <w:rPr>
          <w:rFonts w:ascii="Ping LCG Regular" w:hAnsi="Ping LCG Regular"/>
          <w:b/>
          <w:bCs/>
          <w:sz w:val="22"/>
          <w:lang w:val="el-GR"/>
        </w:rPr>
        <w:t xml:space="preserve">Αθήνα, </w:t>
      </w:r>
      <w:r w:rsidR="0004480D" w:rsidRPr="0004480D">
        <w:rPr>
          <w:rFonts w:ascii="Ping LCG Regular" w:hAnsi="Ping LCG Regular"/>
          <w:b/>
          <w:bCs/>
          <w:sz w:val="22"/>
          <w:lang w:val="el-GR"/>
        </w:rPr>
        <w:t>23</w:t>
      </w:r>
      <w:r w:rsidR="00D81FE3">
        <w:rPr>
          <w:rFonts w:ascii="Ping LCG Regular" w:hAnsi="Ping LCG Regular"/>
          <w:b/>
          <w:bCs/>
          <w:sz w:val="22"/>
          <w:lang w:val="el-GR"/>
        </w:rPr>
        <w:t xml:space="preserve"> Απριλίου</w:t>
      </w:r>
      <w:r w:rsidR="0004480D" w:rsidRPr="008D39D8">
        <w:rPr>
          <w:rFonts w:ascii="Ping LCG Regular" w:hAnsi="Ping LCG Regular"/>
          <w:b/>
          <w:bCs/>
          <w:sz w:val="22"/>
          <w:lang w:val="el-GR"/>
        </w:rPr>
        <w:t xml:space="preserve"> 2026</w:t>
      </w:r>
    </w:p>
    <w:p w14:paraId="19F2514B" w14:textId="77777777" w:rsidR="001C687A" w:rsidRPr="0004480D" w:rsidRDefault="001C687A" w:rsidP="00DE0960">
      <w:pPr>
        <w:pStyle w:val="BodyText1"/>
        <w:spacing w:before="0" w:after="0"/>
        <w:jc w:val="center"/>
        <w:rPr>
          <w:rFonts w:ascii="Ping LCG Regular" w:hAnsi="Ping LCG Regular"/>
          <w:b/>
          <w:bCs/>
          <w:sz w:val="22"/>
          <w:lang w:val="el-GR"/>
        </w:rPr>
      </w:pPr>
    </w:p>
    <w:p w14:paraId="6F068517" w14:textId="77777777" w:rsidR="001C687A" w:rsidRPr="0004480D" w:rsidRDefault="001C687A" w:rsidP="00DE0960">
      <w:pPr>
        <w:pStyle w:val="BodyText1"/>
        <w:spacing w:before="0" w:after="0"/>
        <w:jc w:val="center"/>
        <w:rPr>
          <w:rFonts w:ascii="Ping LCG Regular" w:hAnsi="Ping LCG Regular"/>
          <w:b/>
          <w:bCs/>
          <w:sz w:val="22"/>
          <w:lang w:val="el-GR"/>
        </w:rPr>
      </w:pPr>
    </w:p>
    <w:p w14:paraId="7BAB6376" w14:textId="3651E257" w:rsidR="009A2BF9" w:rsidRPr="005616A9" w:rsidRDefault="009A2BF9" w:rsidP="00DE0960">
      <w:pPr>
        <w:pStyle w:val="BodyText1"/>
        <w:spacing w:before="0" w:after="0"/>
        <w:jc w:val="center"/>
        <w:rPr>
          <w:rFonts w:ascii="Ping LCG Regular" w:hAnsi="Ping LCG Regular"/>
          <w:b/>
          <w:bCs/>
          <w:sz w:val="22"/>
          <w:lang w:val="el-GR"/>
        </w:rPr>
      </w:pPr>
      <w:r w:rsidRPr="005616A9">
        <w:rPr>
          <w:rFonts w:ascii="Ping LCG Regular" w:hAnsi="Ping LCG Regular"/>
          <w:b/>
          <w:bCs/>
          <w:sz w:val="22"/>
          <w:lang w:val="el-GR"/>
        </w:rPr>
        <w:t>ΔΕΝ ΠΡΟΟΡΙΖΕΤΑΙ ΓΙΑ ΔΙΑΘΕΣΗ, ΔΗΜΟΣΙΕΥΣΗ</w:t>
      </w:r>
      <w:r w:rsidR="00206263">
        <w:rPr>
          <w:rFonts w:ascii="Ping LCG Regular" w:hAnsi="Ping LCG Regular"/>
          <w:b/>
          <w:bCs/>
          <w:sz w:val="22"/>
          <w:lang w:val="el-GR"/>
        </w:rPr>
        <w:t xml:space="preserve"> </w:t>
      </w:r>
      <w:r w:rsidR="00DE0960" w:rsidRPr="005616A9">
        <w:rPr>
          <w:rFonts w:ascii="Ping LCG Regular" w:hAnsi="Ping LCG Regular"/>
          <w:b/>
          <w:bCs/>
          <w:sz w:val="22"/>
          <w:lang w:val="el-GR"/>
        </w:rPr>
        <w:t xml:space="preserve"> </w:t>
      </w:r>
      <w:r w:rsidRPr="005616A9">
        <w:rPr>
          <w:rFonts w:ascii="Ping LCG Regular" w:hAnsi="Ping LCG Regular"/>
          <w:b/>
          <w:bCs/>
          <w:sz w:val="22"/>
          <w:lang w:val="el-GR"/>
        </w:rPr>
        <w:t>Ή ΔΙΑΝΟΜΗ, ΑΜΕΣΑ</w:t>
      </w:r>
      <w:r w:rsidR="00206263">
        <w:rPr>
          <w:rFonts w:ascii="Ping LCG Regular" w:hAnsi="Ping LCG Regular"/>
          <w:b/>
          <w:bCs/>
          <w:sz w:val="22"/>
          <w:lang w:val="el-GR"/>
        </w:rPr>
        <w:t xml:space="preserve"> </w:t>
      </w:r>
      <w:r w:rsidR="00DE0960" w:rsidRPr="005616A9">
        <w:rPr>
          <w:rFonts w:ascii="Ping LCG Regular" w:hAnsi="Ping LCG Regular"/>
          <w:b/>
          <w:bCs/>
          <w:sz w:val="22"/>
          <w:lang w:val="el-GR"/>
        </w:rPr>
        <w:t xml:space="preserve"> </w:t>
      </w:r>
      <w:r w:rsidRPr="005616A9">
        <w:rPr>
          <w:rFonts w:ascii="Ping LCG Regular" w:hAnsi="Ping LCG Regular"/>
          <w:b/>
          <w:bCs/>
          <w:sz w:val="22"/>
          <w:lang w:val="el-GR"/>
        </w:rPr>
        <w:t>Ή</w:t>
      </w:r>
    </w:p>
    <w:p w14:paraId="7913AA1D" w14:textId="7E64FC18" w:rsidR="009A2BF9" w:rsidRPr="005616A9" w:rsidRDefault="009A2BF9" w:rsidP="00DE0960">
      <w:pPr>
        <w:pStyle w:val="BodyText1"/>
        <w:spacing w:before="0" w:after="0"/>
        <w:jc w:val="center"/>
        <w:rPr>
          <w:rFonts w:ascii="Ping LCG Regular" w:hAnsi="Ping LCG Regular"/>
          <w:b/>
          <w:bCs/>
          <w:sz w:val="22"/>
          <w:lang w:val="el-GR"/>
        </w:rPr>
      </w:pPr>
      <w:r w:rsidRPr="005616A9">
        <w:rPr>
          <w:rFonts w:ascii="Ping LCG Regular" w:hAnsi="Ping LCG Regular"/>
          <w:b/>
          <w:bCs/>
          <w:sz w:val="22"/>
          <w:lang w:val="el-GR"/>
        </w:rPr>
        <w:t>ΕΜΜΕΣΑ</w:t>
      </w:r>
      <w:r w:rsidR="00DE0960" w:rsidRPr="005616A9">
        <w:rPr>
          <w:rFonts w:ascii="Ping LCG Regular" w:hAnsi="Ping LCG Regular"/>
          <w:b/>
          <w:bCs/>
          <w:sz w:val="22"/>
          <w:lang w:val="el-GR"/>
        </w:rPr>
        <w:t>,</w:t>
      </w:r>
      <w:r w:rsidRPr="005616A9">
        <w:rPr>
          <w:rFonts w:ascii="Ping LCG Regular" w:hAnsi="Ping LCG Regular"/>
          <w:b/>
          <w:bCs/>
          <w:sz w:val="22"/>
          <w:lang w:val="el-GR"/>
        </w:rPr>
        <w:t xml:space="preserve"> ΣΕ ΗΝΩΜΕΝΕΣ ΠΟΛΙΤΕΙΕΣ, ΑΥΣΤΡΑΛΙΑ</w:t>
      </w:r>
      <w:r w:rsidR="00DE0960" w:rsidRPr="005616A9">
        <w:rPr>
          <w:rFonts w:ascii="Ping LCG Regular" w:hAnsi="Ping LCG Regular"/>
          <w:b/>
          <w:bCs/>
          <w:sz w:val="22"/>
          <w:lang w:val="el-GR"/>
        </w:rPr>
        <w:t>, ΚΑΝΑΔΑ,</w:t>
      </w:r>
      <w:r w:rsidRPr="005616A9">
        <w:rPr>
          <w:rFonts w:ascii="Ping LCG Regular" w:hAnsi="Ping LCG Regular"/>
          <w:b/>
          <w:bCs/>
          <w:sz w:val="22"/>
          <w:lang w:val="el-GR"/>
        </w:rPr>
        <w:t xml:space="preserve"> ΝΟΤΙΑ</w:t>
      </w:r>
      <w:r w:rsidR="00DE0960" w:rsidRPr="005616A9">
        <w:rPr>
          <w:rFonts w:ascii="Ping LCG Regular" w:hAnsi="Ping LCG Regular"/>
          <w:b/>
          <w:bCs/>
          <w:sz w:val="22"/>
          <w:lang w:val="el-GR"/>
        </w:rPr>
        <w:t xml:space="preserve"> </w:t>
      </w:r>
      <w:r w:rsidRPr="005616A9">
        <w:rPr>
          <w:rFonts w:ascii="Ping LCG Regular" w:hAnsi="Ping LCG Regular"/>
          <w:b/>
          <w:bCs/>
          <w:sz w:val="22"/>
          <w:lang w:val="el-GR"/>
        </w:rPr>
        <w:t>ΑΦΡΙΚΗ</w:t>
      </w:r>
      <w:r w:rsidR="00206263">
        <w:rPr>
          <w:rFonts w:ascii="Ping LCG Regular" w:hAnsi="Ping LCG Regular"/>
          <w:b/>
          <w:bCs/>
          <w:sz w:val="22"/>
          <w:lang w:val="el-GR"/>
        </w:rPr>
        <w:t xml:space="preserve"> </w:t>
      </w:r>
      <w:r w:rsidR="00DE0960" w:rsidRPr="005616A9">
        <w:rPr>
          <w:rFonts w:ascii="Ping LCG Regular" w:hAnsi="Ping LCG Regular"/>
          <w:b/>
          <w:bCs/>
          <w:sz w:val="22"/>
          <w:lang w:val="el-GR"/>
        </w:rPr>
        <w:t xml:space="preserve"> Ή ΙΑΠΩΝΙΑ</w:t>
      </w:r>
    </w:p>
    <w:p w14:paraId="1A596463" w14:textId="77777777" w:rsidR="00DE0960" w:rsidRPr="00DE0960" w:rsidRDefault="00DE0960" w:rsidP="00DE0960">
      <w:pPr>
        <w:pStyle w:val="BodyText1"/>
        <w:spacing w:before="0" w:after="0"/>
        <w:jc w:val="center"/>
        <w:rPr>
          <w:rFonts w:ascii="Ping LCG Regular" w:hAnsi="Ping LCG Regular"/>
          <w:sz w:val="22"/>
          <w:lang w:val="el-GR"/>
        </w:rPr>
      </w:pPr>
    </w:p>
    <w:p w14:paraId="2A0C39DE" w14:textId="740675F2" w:rsidR="00383134" w:rsidRDefault="0004480D" w:rsidP="0004480D">
      <w:pPr>
        <w:pStyle w:val="BodyText1"/>
        <w:spacing w:before="0" w:after="0"/>
        <w:jc w:val="center"/>
        <w:rPr>
          <w:rFonts w:ascii="Ping LCG Regular" w:hAnsi="Ping LCG Regular"/>
          <w:b/>
          <w:bCs/>
          <w:sz w:val="22"/>
          <w:lang w:val="el-GR"/>
        </w:rPr>
      </w:pPr>
      <w:r w:rsidRPr="0004480D">
        <w:rPr>
          <w:rFonts w:ascii="Ping LCG Regular" w:hAnsi="Ping LCG Regular"/>
          <w:b/>
          <w:bCs/>
          <w:sz w:val="22"/>
          <w:lang w:val="el-GR"/>
        </w:rPr>
        <w:t>ΔΗΜΟΣΙΑ ΕΠΙΧΕΙΡΗΣΗ ΗΛΕΚΤΡΙΣΜΟΥ Α.Ε.</w:t>
      </w:r>
    </w:p>
    <w:p w14:paraId="74E39D3F" w14:textId="77777777" w:rsidR="0004480D" w:rsidRPr="00FF209D" w:rsidRDefault="0004480D" w:rsidP="0004480D">
      <w:pPr>
        <w:pStyle w:val="BodyText1"/>
        <w:spacing w:before="0" w:after="0"/>
        <w:jc w:val="center"/>
        <w:rPr>
          <w:rFonts w:ascii="Ping LCG Regular" w:hAnsi="Ping LCG Regular"/>
          <w:b/>
          <w:bCs/>
          <w:sz w:val="22"/>
          <w:lang w:val="el-GR"/>
        </w:rPr>
      </w:pPr>
    </w:p>
    <w:p w14:paraId="33F0607E" w14:textId="77777777" w:rsidR="009A2BF9" w:rsidRPr="00D438C7" w:rsidRDefault="009A2BF9" w:rsidP="0004480D">
      <w:pPr>
        <w:pStyle w:val="BodyText1"/>
        <w:spacing w:before="0" w:after="0"/>
        <w:jc w:val="center"/>
        <w:rPr>
          <w:rFonts w:ascii="Ping LCG Regular" w:hAnsi="Ping LCG Regular"/>
          <w:b/>
          <w:bCs/>
          <w:sz w:val="22"/>
          <w:lang w:val="el-GR"/>
        </w:rPr>
      </w:pPr>
      <w:r w:rsidRPr="00D438C7">
        <w:rPr>
          <w:rFonts w:ascii="Ping LCG Regular" w:hAnsi="Ping LCG Regular"/>
          <w:b/>
          <w:bCs/>
          <w:sz w:val="22"/>
          <w:lang w:val="el-GR"/>
        </w:rPr>
        <w:t>Άντληση Κεφαλαίων μέσω Αύξησης Μετοχικού Κεφαλαίου για τη χρηματοδότηση</w:t>
      </w:r>
    </w:p>
    <w:p w14:paraId="3BCC9164" w14:textId="2EF1A68D" w:rsidR="00CE60B9" w:rsidRDefault="009A2BF9" w:rsidP="0004480D">
      <w:pPr>
        <w:pStyle w:val="BodyText1"/>
        <w:spacing w:before="0" w:after="0"/>
        <w:jc w:val="center"/>
        <w:rPr>
          <w:rFonts w:ascii="Ping LCG Regular" w:hAnsi="Ping LCG Regular"/>
          <w:b/>
          <w:bCs/>
          <w:sz w:val="22"/>
          <w:lang w:val="el-GR"/>
        </w:rPr>
      </w:pPr>
      <w:r w:rsidRPr="00D438C7">
        <w:rPr>
          <w:rFonts w:ascii="Ping LCG Regular" w:hAnsi="Ping LCG Regular"/>
          <w:b/>
          <w:bCs/>
          <w:sz w:val="22"/>
          <w:lang w:val="el-GR"/>
        </w:rPr>
        <w:t xml:space="preserve">του </w:t>
      </w:r>
      <w:r w:rsidR="0004480D">
        <w:rPr>
          <w:rFonts w:ascii="Ping LCG Regular" w:hAnsi="Ping LCG Regular"/>
          <w:b/>
          <w:bCs/>
          <w:sz w:val="22"/>
          <w:lang w:val="el-GR"/>
        </w:rPr>
        <w:t xml:space="preserve">νέου </w:t>
      </w:r>
      <w:r w:rsidRPr="00D438C7">
        <w:rPr>
          <w:rFonts w:ascii="Ping LCG Regular" w:hAnsi="Ping LCG Regular"/>
          <w:b/>
          <w:bCs/>
          <w:sz w:val="22"/>
          <w:lang w:val="el-GR"/>
        </w:rPr>
        <w:t xml:space="preserve">Στρατηγικού Σχεδίου </w:t>
      </w:r>
      <w:r w:rsidR="000A679B">
        <w:rPr>
          <w:rFonts w:ascii="Ping LCG Regular" w:hAnsi="Ping LCG Regular"/>
          <w:b/>
          <w:bCs/>
          <w:sz w:val="22"/>
          <w:lang w:val="el-GR"/>
        </w:rPr>
        <w:t xml:space="preserve">2030 </w:t>
      </w:r>
      <w:r w:rsidRPr="00D438C7">
        <w:rPr>
          <w:rFonts w:ascii="Ping LCG Regular" w:hAnsi="Ping LCG Regular"/>
          <w:b/>
          <w:bCs/>
          <w:sz w:val="22"/>
          <w:lang w:val="el-GR"/>
        </w:rPr>
        <w:t>του Ομίλου ΔΕΗ</w:t>
      </w:r>
    </w:p>
    <w:p w14:paraId="3FC4389D" w14:textId="77777777" w:rsidR="00CE60B9" w:rsidRDefault="00CE60B9" w:rsidP="00CE60B9">
      <w:pPr>
        <w:pStyle w:val="BodyText1"/>
        <w:spacing w:before="0" w:after="0"/>
        <w:rPr>
          <w:rFonts w:ascii="Ping LCG Regular" w:hAnsi="Ping LCG Regular"/>
          <w:b/>
          <w:bCs/>
          <w:sz w:val="22"/>
          <w:lang w:val="el-GR"/>
        </w:rPr>
      </w:pPr>
    </w:p>
    <w:p w14:paraId="2F03E2EA" w14:textId="77777777" w:rsidR="00DE7796" w:rsidRPr="00381A31" w:rsidRDefault="00DE7796" w:rsidP="00DE7796">
      <w:pPr>
        <w:pStyle w:val="BodyText1"/>
        <w:numPr>
          <w:ilvl w:val="0"/>
          <w:numId w:val="23"/>
        </w:numPr>
        <w:spacing w:before="0" w:after="0"/>
        <w:rPr>
          <w:rFonts w:ascii="Ping LCG Regular" w:hAnsi="Ping LCG Regular"/>
          <w:sz w:val="22"/>
          <w:lang w:val="el-GR"/>
        </w:rPr>
      </w:pPr>
      <w:r w:rsidRPr="00381A31">
        <w:rPr>
          <w:rFonts w:ascii="Ping LCG Regular" w:hAnsi="Ping LCG Regular"/>
          <w:sz w:val="22"/>
          <w:lang w:val="el-GR"/>
        </w:rPr>
        <w:t>Η ΔΕΗ ανακοινώνει το νέο Στρατηγικό Σχέδιο 2030 για την αξιοποίηση αναπτυξιακών ευκαιριών μέσω ενός επενδυτικού σχεδίου ύψους περίπου €24 δισεκατομμυρίων</w:t>
      </w:r>
      <w:r w:rsidRPr="00C51AE2">
        <w:rPr>
          <w:rFonts w:ascii="Ping LCG Regular" w:hAnsi="Ping LCG Regular"/>
          <w:sz w:val="22"/>
          <w:lang w:val="el-GR"/>
        </w:rPr>
        <w:t>.</w:t>
      </w:r>
    </w:p>
    <w:p w14:paraId="4325011A" w14:textId="7F7EEAAA" w:rsidR="00DE7796" w:rsidRPr="00381A31" w:rsidRDefault="00DE7796" w:rsidP="00DE7796">
      <w:pPr>
        <w:pStyle w:val="BodyText1"/>
        <w:numPr>
          <w:ilvl w:val="0"/>
          <w:numId w:val="23"/>
        </w:numPr>
        <w:spacing w:before="0" w:after="0"/>
        <w:rPr>
          <w:rFonts w:ascii="Ping LCG Regular" w:hAnsi="Ping LCG Regular"/>
          <w:sz w:val="22"/>
          <w:lang w:val="el-GR"/>
        </w:rPr>
      </w:pPr>
      <w:r w:rsidRPr="00381A31">
        <w:rPr>
          <w:rFonts w:ascii="Ping LCG Regular" w:hAnsi="Ping LCG Regular"/>
          <w:sz w:val="22"/>
          <w:lang w:val="el-GR"/>
        </w:rPr>
        <w:t xml:space="preserve">Η ΔΕΗ στοχεύει </w:t>
      </w:r>
      <w:r w:rsidR="00193698">
        <w:rPr>
          <w:rFonts w:ascii="Ping LCG Regular" w:hAnsi="Ping LCG Regular"/>
          <w:sz w:val="22"/>
          <w:lang w:val="el-GR"/>
        </w:rPr>
        <w:t>σε</w:t>
      </w:r>
      <w:r w:rsidR="00193698" w:rsidRPr="00381A31">
        <w:rPr>
          <w:rFonts w:ascii="Ping LCG Regular" w:hAnsi="Ping LCG Regular"/>
          <w:sz w:val="22"/>
          <w:lang w:val="el-GR"/>
        </w:rPr>
        <w:t xml:space="preserve"> </w:t>
      </w:r>
      <w:r w:rsidRPr="00381A31">
        <w:rPr>
          <w:rFonts w:ascii="Ping LCG Regular" w:hAnsi="Ping LCG Regular"/>
          <w:sz w:val="22"/>
          <w:lang w:val="el-GR"/>
        </w:rPr>
        <w:t xml:space="preserve">σχεδόν διπλασιασμό της εγκατεστημένης ισχύος της σε 24,3 </w:t>
      </w:r>
      <w:r w:rsidRPr="00381A31">
        <w:rPr>
          <w:rFonts w:ascii="Ping LCG Regular" w:hAnsi="Ping LCG Regular"/>
          <w:sz w:val="22"/>
        </w:rPr>
        <w:t>GW</w:t>
      </w:r>
      <w:r w:rsidRPr="00381A31">
        <w:rPr>
          <w:rFonts w:ascii="Ping LCG Regular" w:hAnsi="Ping LCG Regular"/>
          <w:sz w:val="22"/>
          <w:lang w:val="el-GR"/>
        </w:rPr>
        <w:t xml:space="preserve"> το 2030, με στόχο καθαρές ετήσιες προσθήκες ισχύος 2,4 </w:t>
      </w:r>
      <w:r w:rsidRPr="00381A31">
        <w:rPr>
          <w:rFonts w:ascii="Ping LCG Regular" w:hAnsi="Ping LCG Regular"/>
          <w:sz w:val="22"/>
        </w:rPr>
        <w:t>GW</w:t>
      </w:r>
      <w:r w:rsidRPr="00381A31">
        <w:rPr>
          <w:rFonts w:ascii="Ping LCG Regular" w:hAnsi="Ping LCG Regular"/>
          <w:sz w:val="22"/>
          <w:lang w:val="el-GR"/>
        </w:rPr>
        <w:t xml:space="preserve"> κυρίως μέσω επενδύσεων σε </w:t>
      </w:r>
      <w:r>
        <w:rPr>
          <w:rFonts w:ascii="Ping LCG Regular" w:hAnsi="Ping LCG Regular"/>
          <w:sz w:val="22"/>
          <w:lang w:val="el-GR"/>
        </w:rPr>
        <w:t>ανανεώσιμες πηγές ενέργειας</w:t>
      </w:r>
      <w:r w:rsidRPr="00381A31">
        <w:rPr>
          <w:rFonts w:ascii="Ping LCG Regular" w:hAnsi="Ping LCG Regular"/>
          <w:sz w:val="22"/>
          <w:lang w:val="el-GR"/>
        </w:rPr>
        <w:t>, ευέλικτη παραγωγή και αποθήκευση</w:t>
      </w:r>
      <w:r w:rsidRPr="00C51AE2">
        <w:rPr>
          <w:rFonts w:ascii="Ping LCG Regular" w:hAnsi="Ping LCG Regular"/>
          <w:sz w:val="22"/>
          <w:lang w:val="el-GR"/>
        </w:rPr>
        <w:t>.</w:t>
      </w:r>
    </w:p>
    <w:p w14:paraId="7DA810F7" w14:textId="1027CDF3" w:rsidR="00DE7796" w:rsidRPr="00381A31" w:rsidRDefault="00DE7796" w:rsidP="00DE7796">
      <w:pPr>
        <w:pStyle w:val="BodyText1"/>
        <w:numPr>
          <w:ilvl w:val="0"/>
          <w:numId w:val="23"/>
        </w:numPr>
        <w:spacing w:before="0" w:after="0"/>
        <w:rPr>
          <w:rFonts w:ascii="Ping LCG Regular" w:hAnsi="Ping LCG Regular"/>
          <w:sz w:val="22"/>
          <w:lang w:val="el-GR"/>
        </w:rPr>
      </w:pPr>
      <w:r>
        <w:rPr>
          <w:rFonts w:ascii="Ping LCG Regular" w:hAnsi="Ping LCG Regular"/>
          <w:sz w:val="22"/>
          <w:lang w:val="el-GR"/>
        </w:rPr>
        <w:t>Δ</w:t>
      </w:r>
      <w:r w:rsidRPr="00C51AE2">
        <w:rPr>
          <w:rFonts w:ascii="Ping LCG Regular" w:hAnsi="Ping LCG Regular"/>
          <w:sz w:val="22"/>
          <w:lang w:val="el-GR"/>
        </w:rPr>
        <w:t xml:space="preserve">ιεθνής επέκταση </w:t>
      </w:r>
      <w:r>
        <w:rPr>
          <w:rFonts w:ascii="Ping LCG Regular" w:hAnsi="Ping LCG Regular"/>
          <w:sz w:val="22"/>
          <w:lang w:val="el-GR"/>
        </w:rPr>
        <w:t>που μεταμορφώνει τον ‘</w:t>
      </w:r>
      <w:r w:rsidR="00193698">
        <w:rPr>
          <w:rFonts w:ascii="Ping LCG Regular" w:hAnsi="Ping LCG Regular"/>
          <w:sz w:val="22"/>
          <w:lang w:val="el-GR"/>
        </w:rPr>
        <w:t>Όμιλο</w:t>
      </w:r>
      <w:r>
        <w:rPr>
          <w:rFonts w:ascii="Ping LCG Regular" w:hAnsi="Ping LCG Regular"/>
          <w:sz w:val="22"/>
          <w:lang w:val="el-GR"/>
        </w:rPr>
        <w:t xml:space="preserve"> ΔΕΗ </w:t>
      </w:r>
      <w:r w:rsidRPr="00381A31">
        <w:rPr>
          <w:rFonts w:ascii="Ping LCG Regular" w:hAnsi="Ping LCG Regular"/>
          <w:sz w:val="22"/>
          <w:lang w:val="el-GR"/>
        </w:rPr>
        <w:t>με σημαντικές επενδύσεις σε νέες αγορές υψηλής ανάπτυξης στην Κ</w:t>
      </w:r>
      <w:r w:rsidR="00193698">
        <w:rPr>
          <w:rFonts w:ascii="Ping LCG Regular" w:hAnsi="Ping LCG Regular"/>
          <w:sz w:val="22"/>
          <w:lang w:val="el-GR"/>
        </w:rPr>
        <w:t xml:space="preserve">εντρική και </w:t>
      </w:r>
      <w:r w:rsidRPr="00381A31">
        <w:rPr>
          <w:rFonts w:ascii="Ping LCG Regular" w:hAnsi="Ping LCG Regular"/>
          <w:sz w:val="22"/>
          <w:lang w:val="el-GR"/>
        </w:rPr>
        <w:t>Ν</w:t>
      </w:r>
      <w:r w:rsidR="00193698">
        <w:rPr>
          <w:rFonts w:ascii="Ping LCG Regular" w:hAnsi="Ping LCG Regular"/>
          <w:sz w:val="22"/>
          <w:lang w:val="el-GR"/>
        </w:rPr>
        <w:t xml:space="preserve">οτιοανατολική </w:t>
      </w:r>
      <w:r w:rsidRPr="00381A31">
        <w:rPr>
          <w:rFonts w:ascii="Ping LCG Regular" w:hAnsi="Ping LCG Regular"/>
          <w:sz w:val="22"/>
          <w:lang w:val="el-GR"/>
        </w:rPr>
        <w:t>Ε</w:t>
      </w:r>
      <w:r w:rsidR="00193698">
        <w:rPr>
          <w:rFonts w:ascii="Ping LCG Regular" w:hAnsi="Ping LCG Regular"/>
          <w:sz w:val="22"/>
          <w:lang w:val="el-GR"/>
        </w:rPr>
        <w:t>υρώπη</w:t>
      </w:r>
      <w:r w:rsidRPr="00C51AE2">
        <w:rPr>
          <w:rFonts w:ascii="Ping LCG Regular" w:hAnsi="Ping LCG Regular"/>
          <w:sz w:val="22"/>
          <w:lang w:val="el-GR"/>
        </w:rPr>
        <w:t>.</w:t>
      </w:r>
    </w:p>
    <w:p w14:paraId="339FE1B8" w14:textId="77777777" w:rsidR="00DE7796" w:rsidRPr="00381A31" w:rsidRDefault="00DE7796" w:rsidP="00DE7796">
      <w:pPr>
        <w:pStyle w:val="BodyText1"/>
        <w:numPr>
          <w:ilvl w:val="0"/>
          <w:numId w:val="23"/>
        </w:numPr>
        <w:spacing w:before="0" w:after="0"/>
        <w:rPr>
          <w:rFonts w:ascii="Ping LCG Regular" w:hAnsi="Ping LCG Regular"/>
          <w:sz w:val="22"/>
          <w:lang w:val="el-GR"/>
        </w:rPr>
      </w:pPr>
      <w:r w:rsidRPr="00381A31">
        <w:rPr>
          <w:rFonts w:ascii="Ping LCG Regular" w:hAnsi="Ping LCG Regular"/>
          <w:sz w:val="22"/>
          <w:lang w:val="el-GR"/>
        </w:rPr>
        <w:t xml:space="preserve">Έναρξη υλοποίησης του </w:t>
      </w:r>
      <w:r w:rsidRPr="00381A31">
        <w:rPr>
          <w:rFonts w:ascii="Ping LCG Regular" w:hAnsi="Ping LCG Regular"/>
          <w:sz w:val="22"/>
        </w:rPr>
        <w:t>Data</w:t>
      </w:r>
      <w:r w:rsidRPr="00381A31">
        <w:rPr>
          <w:rFonts w:ascii="Ping LCG Regular" w:hAnsi="Ping LCG Regular"/>
          <w:sz w:val="22"/>
          <w:lang w:val="el-GR"/>
        </w:rPr>
        <w:t xml:space="preserve"> </w:t>
      </w:r>
      <w:r w:rsidRPr="00381A31">
        <w:rPr>
          <w:rFonts w:ascii="Ping LCG Regular" w:hAnsi="Ping LCG Regular"/>
          <w:sz w:val="22"/>
        </w:rPr>
        <w:t>Center</w:t>
      </w:r>
      <w:r w:rsidRPr="00381A31">
        <w:rPr>
          <w:rFonts w:ascii="Ping LCG Regular" w:hAnsi="Ping LCG Regular"/>
          <w:sz w:val="22"/>
          <w:lang w:val="el-GR"/>
        </w:rPr>
        <w:t xml:space="preserve"> Κοζάνης – Φάση Ι με στόχο 300 </w:t>
      </w:r>
      <w:r w:rsidRPr="00381A31">
        <w:rPr>
          <w:rFonts w:ascii="Ping LCG Regular" w:hAnsi="Ping LCG Regular"/>
          <w:sz w:val="22"/>
        </w:rPr>
        <w:t>MW</w:t>
      </w:r>
      <w:r w:rsidRPr="00381A31">
        <w:rPr>
          <w:rFonts w:ascii="Ping LCG Regular" w:hAnsi="Ping LCG Regular"/>
          <w:sz w:val="22"/>
          <w:lang w:val="el-GR"/>
        </w:rPr>
        <w:t xml:space="preserve"> σε λειτουργία έως τα τέλη του 2028</w:t>
      </w:r>
      <w:r w:rsidRPr="00C51AE2">
        <w:rPr>
          <w:rFonts w:ascii="Ping LCG Regular" w:hAnsi="Ping LCG Regular"/>
          <w:sz w:val="22"/>
          <w:lang w:val="el-GR"/>
        </w:rPr>
        <w:t>.</w:t>
      </w:r>
    </w:p>
    <w:p w14:paraId="17A331C7" w14:textId="77223A40" w:rsidR="00DE7796" w:rsidRPr="00193698" w:rsidRDefault="00DE7796" w:rsidP="00193698">
      <w:pPr>
        <w:pStyle w:val="BodyText1"/>
        <w:numPr>
          <w:ilvl w:val="0"/>
          <w:numId w:val="23"/>
        </w:numPr>
        <w:spacing w:before="0" w:after="0"/>
        <w:rPr>
          <w:rFonts w:ascii="Ping LCG Regular" w:hAnsi="Ping LCG Regular"/>
          <w:sz w:val="22"/>
          <w:lang w:val="el-GR"/>
        </w:rPr>
      </w:pPr>
      <w:r w:rsidRPr="00381A31">
        <w:rPr>
          <w:rFonts w:ascii="Ping LCG Regular" w:hAnsi="Ping LCG Regular"/>
          <w:sz w:val="22"/>
          <w:lang w:val="el-GR"/>
        </w:rPr>
        <w:t xml:space="preserve">Στόχος </w:t>
      </w:r>
      <w:r w:rsidRPr="00381A31">
        <w:rPr>
          <w:rFonts w:ascii="Ping LCG Regular" w:hAnsi="Ping LCG Regular"/>
          <w:sz w:val="22"/>
        </w:rPr>
        <w:t>EBITDA</w:t>
      </w:r>
      <w:r w:rsidRPr="00381A31">
        <w:rPr>
          <w:rFonts w:ascii="Ping LCG Regular" w:hAnsi="Ping LCG Regular"/>
          <w:sz w:val="22"/>
          <w:lang w:val="el-GR"/>
        </w:rPr>
        <w:t xml:space="preserve"> περίπου €4,6 </w:t>
      </w:r>
      <w:r w:rsidR="00193698">
        <w:rPr>
          <w:rFonts w:ascii="Ping LCG Regular" w:hAnsi="Ping LCG Regular"/>
          <w:sz w:val="22"/>
          <w:lang w:val="el-GR"/>
        </w:rPr>
        <w:t>δισ.</w:t>
      </w:r>
      <w:r w:rsidRPr="00193698">
        <w:rPr>
          <w:rFonts w:ascii="Ping LCG Regular" w:hAnsi="Ping LCG Regular"/>
          <w:sz w:val="22"/>
          <w:lang w:val="el-GR"/>
        </w:rPr>
        <w:t xml:space="preserve"> έως το 2030, διπλασιασμός Καθαρών Κερδών έως το 2028 και τριπλασιασμός </w:t>
      </w:r>
      <w:r w:rsidR="00393F27">
        <w:rPr>
          <w:rFonts w:ascii="Ping LCG Regular" w:hAnsi="Ping LCG Regular"/>
          <w:sz w:val="22"/>
          <w:lang w:val="el-GR"/>
        </w:rPr>
        <w:t>τους</w:t>
      </w:r>
      <w:r w:rsidRPr="00193698">
        <w:rPr>
          <w:rFonts w:ascii="Ping LCG Regular" w:hAnsi="Ping LCG Regular"/>
          <w:sz w:val="22"/>
          <w:lang w:val="el-GR"/>
        </w:rPr>
        <w:t xml:space="preserve"> έως το 2030.</w:t>
      </w:r>
    </w:p>
    <w:p w14:paraId="6AB96247" w14:textId="62742D31" w:rsidR="00DE7796" w:rsidRPr="00381A31" w:rsidRDefault="00DE7796" w:rsidP="00DE7796">
      <w:pPr>
        <w:pStyle w:val="BodyText1"/>
        <w:numPr>
          <w:ilvl w:val="0"/>
          <w:numId w:val="23"/>
        </w:numPr>
        <w:spacing w:before="0" w:after="0"/>
        <w:rPr>
          <w:rFonts w:ascii="Ping LCG Regular" w:hAnsi="Ping LCG Regular"/>
          <w:sz w:val="22"/>
          <w:lang w:val="el-GR"/>
        </w:rPr>
      </w:pPr>
      <w:r w:rsidRPr="00381A31">
        <w:rPr>
          <w:rFonts w:ascii="Ping LCG Regular" w:hAnsi="Ping LCG Regular"/>
          <w:sz w:val="22"/>
          <w:lang w:val="el-GR"/>
        </w:rPr>
        <w:t>Επιβεβαίωση της δέσμευσης για μέρισμα €1,20 ανά μετοχή το 2028</w:t>
      </w:r>
      <w:r>
        <w:rPr>
          <w:rFonts w:ascii="Ping LCG Regular" w:hAnsi="Ping LCG Regular"/>
          <w:sz w:val="22"/>
          <w:lang w:val="el-GR"/>
        </w:rPr>
        <w:t>,</w:t>
      </w:r>
      <w:r w:rsidRPr="00381A31">
        <w:rPr>
          <w:rFonts w:ascii="Ping LCG Regular" w:hAnsi="Ping LCG Regular"/>
          <w:sz w:val="22"/>
          <w:lang w:val="el-GR"/>
        </w:rPr>
        <w:t xml:space="preserve"> και νέα δέσμευση αύξησ</w:t>
      </w:r>
      <w:r w:rsidR="00193698">
        <w:rPr>
          <w:rFonts w:ascii="Ping LCG Regular" w:hAnsi="Ping LCG Regular"/>
          <w:sz w:val="22"/>
          <w:lang w:val="el-GR"/>
        </w:rPr>
        <w:t>η</w:t>
      </w:r>
      <w:r w:rsidRPr="00381A31">
        <w:rPr>
          <w:rFonts w:ascii="Ping LCG Regular" w:hAnsi="Ping LCG Regular"/>
          <w:sz w:val="22"/>
          <w:lang w:val="el-GR"/>
        </w:rPr>
        <w:t>ς σε €1,40 ανά μετοχή έως το 2030</w:t>
      </w:r>
      <w:r w:rsidRPr="00C51AE2">
        <w:rPr>
          <w:rFonts w:ascii="Ping LCG Regular" w:hAnsi="Ping LCG Regular"/>
          <w:sz w:val="22"/>
          <w:lang w:val="el-GR"/>
        </w:rPr>
        <w:t>.</w:t>
      </w:r>
    </w:p>
    <w:p w14:paraId="64FC2677" w14:textId="1DF6A0D2" w:rsidR="00DE7796" w:rsidRPr="00381A31" w:rsidRDefault="00DE7796" w:rsidP="00DE7796">
      <w:pPr>
        <w:pStyle w:val="BodyText1"/>
        <w:numPr>
          <w:ilvl w:val="0"/>
          <w:numId w:val="23"/>
        </w:numPr>
        <w:spacing w:before="0" w:after="0"/>
        <w:rPr>
          <w:rFonts w:ascii="Ping LCG Regular" w:hAnsi="Ping LCG Regular"/>
          <w:sz w:val="22"/>
          <w:lang w:val="el-GR"/>
        </w:rPr>
      </w:pPr>
      <w:r w:rsidRPr="00381A31">
        <w:rPr>
          <w:rFonts w:ascii="Ping LCG Regular" w:hAnsi="Ping LCG Regular"/>
          <w:sz w:val="22"/>
          <w:lang w:val="el-GR"/>
        </w:rPr>
        <w:t xml:space="preserve">Αύξηση Μετοχικού Κεφαλαίου ύψους περίπου €4 </w:t>
      </w:r>
      <w:r w:rsidR="00193698" w:rsidRPr="00381A31">
        <w:rPr>
          <w:rFonts w:ascii="Ping LCG Regular" w:hAnsi="Ping LCG Regular"/>
          <w:sz w:val="22"/>
          <w:lang w:val="el-GR"/>
        </w:rPr>
        <w:t>δι</w:t>
      </w:r>
      <w:r w:rsidR="00193698">
        <w:rPr>
          <w:rFonts w:ascii="Ping LCG Regular" w:hAnsi="Ping LCG Regular"/>
          <w:sz w:val="22"/>
          <w:lang w:val="el-GR"/>
        </w:rPr>
        <w:t>σ.</w:t>
      </w:r>
      <w:r w:rsidR="00193698" w:rsidRPr="00381A31">
        <w:rPr>
          <w:rFonts w:ascii="Ping LCG Regular" w:hAnsi="Ping LCG Regular"/>
          <w:sz w:val="22"/>
          <w:lang w:val="el-GR"/>
        </w:rPr>
        <w:t xml:space="preserve"> </w:t>
      </w:r>
      <w:r w:rsidRPr="00381A31">
        <w:rPr>
          <w:rFonts w:ascii="Ping LCG Regular" w:hAnsi="Ping LCG Regular"/>
          <w:sz w:val="22"/>
          <w:lang w:val="el-GR"/>
        </w:rPr>
        <w:t xml:space="preserve">μέσω </w:t>
      </w:r>
      <w:r>
        <w:rPr>
          <w:rFonts w:ascii="Ping LCG Regular" w:hAnsi="Ping LCG Regular"/>
          <w:sz w:val="22"/>
        </w:rPr>
        <w:t>fully</w:t>
      </w:r>
      <w:r w:rsidRPr="00A902E6">
        <w:rPr>
          <w:rFonts w:ascii="Ping LCG Regular" w:hAnsi="Ping LCG Regular"/>
          <w:sz w:val="22"/>
          <w:lang w:val="el-GR"/>
        </w:rPr>
        <w:t xml:space="preserve"> </w:t>
      </w:r>
      <w:r>
        <w:rPr>
          <w:rFonts w:ascii="Ping LCG Regular" w:hAnsi="Ping LCG Regular"/>
          <w:sz w:val="22"/>
        </w:rPr>
        <w:t>marketed</w:t>
      </w:r>
      <w:r w:rsidRPr="00381A31">
        <w:rPr>
          <w:rFonts w:ascii="Ping LCG Regular" w:hAnsi="Ping LCG Regular"/>
          <w:sz w:val="22"/>
          <w:lang w:val="el-GR"/>
        </w:rPr>
        <w:t xml:space="preserve"> </w:t>
      </w:r>
      <w:r>
        <w:rPr>
          <w:rFonts w:ascii="Ping LCG Regular" w:hAnsi="Ping LCG Regular"/>
          <w:sz w:val="22"/>
        </w:rPr>
        <w:t>offering</w:t>
      </w:r>
      <w:r w:rsidRPr="00C51AE2">
        <w:rPr>
          <w:rFonts w:ascii="Ping LCG Regular" w:hAnsi="Ping LCG Regular"/>
          <w:sz w:val="22"/>
          <w:lang w:val="el-GR"/>
        </w:rPr>
        <w:t>.</w:t>
      </w:r>
    </w:p>
    <w:p w14:paraId="385C99EB" w14:textId="0688EB48" w:rsidR="00DE7796" w:rsidRPr="00381A31" w:rsidRDefault="00193698" w:rsidP="00DE7796">
      <w:pPr>
        <w:pStyle w:val="BodyText1"/>
        <w:numPr>
          <w:ilvl w:val="0"/>
          <w:numId w:val="23"/>
        </w:numPr>
        <w:spacing w:before="0" w:after="0"/>
        <w:rPr>
          <w:rFonts w:ascii="Ping LCG Regular" w:hAnsi="Ping LCG Regular"/>
          <w:sz w:val="22"/>
          <w:lang w:val="el-GR"/>
        </w:rPr>
      </w:pPr>
      <w:r>
        <w:rPr>
          <w:rFonts w:ascii="Ping LCG Regular" w:hAnsi="Ping LCG Regular"/>
          <w:sz w:val="22"/>
          <w:lang w:val="el-GR"/>
        </w:rPr>
        <w:t>Π</w:t>
      </w:r>
      <w:r w:rsidR="00DE7796" w:rsidRPr="00381A31">
        <w:rPr>
          <w:rFonts w:ascii="Ping LCG Regular" w:hAnsi="Ping LCG Regular"/>
          <w:sz w:val="22"/>
          <w:lang w:val="el-GR"/>
        </w:rPr>
        <w:t>ροτεραιότητα στη συμμετοχή των</w:t>
      </w:r>
      <w:r>
        <w:rPr>
          <w:rFonts w:ascii="Ping LCG Regular" w:hAnsi="Ping LCG Regular"/>
          <w:sz w:val="22"/>
          <w:lang w:val="el-GR"/>
        </w:rPr>
        <w:t xml:space="preserve"> υφιστάμενων</w:t>
      </w:r>
      <w:r w:rsidR="00DE7796" w:rsidRPr="00381A31">
        <w:rPr>
          <w:rFonts w:ascii="Ping LCG Regular" w:hAnsi="Ping LCG Regular"/>
          <w:sz w:val="22"/>
          <w:lang w:val="el-GR"/>
        </w:rPr>
        <w:t xml:space="preserve"> </w:t>
      </w:r>
      <w:r>
        <w:rPr>
          <w:rFonts w:ascii="Ping LCG Regular" w:hAnsi="Ping LCG Regular"/>
          <w:sz w:val="22"/>
          <w:lang w:val="el-GR"/>
        </w:rPr>
        <w:t>Μ</w:t>
      </w:r>
      <w:r w:rsidR="00DE7796" w:rsidRPr="00381A31">
        <w:rPr>
          <w:rFonts w:ascii="Ping LCG Regular" w:hAnsi="Ping LCG Regular"/>
          <w:sz w:val="22"/>
          <w:lang w:val="el-GR"/>
        </w:rPr>
        <w:t>ετόχων</w:t>
      </w:r>
      <w:r w:rsidR="00DE7796" w:rsidRPr="00C51AE2">
        <w:rPr>
          <w:rFonts w:ascii="Ping LCG Regular" w:hAnsi="Ping LCG Regular"/>
          <w:sz w:val="22"/>
          <w:lang w:val="el-GR"/>
        </w:rPr>
        <w:t>.</w:t>
      </w:r>
    </w:p>
    <w:p w14:paraId="62C177D7" w14:textId="77777777" w:rsidR="00DE7796" w:rsidRPr="003F109D" w:rsidRDefault="00DE7796" w:rsidP="00FC4A85">
      <w:pPr>
        <w:pStyle w:val="BodyText1"/>
        <w:spacing w:before="0" w:after="0"/>
        <w:rPr>
          <w:rFonts w:ascii="Ping LCG Regular" w:hAnsi="Ping LCG Regular"/>
          <w:sz w:val="22"/>
          <w:lang w:val="el-GR"/>
        </w:rPr>
      </w:pPr>
    </w:p>
    <w:p w14:paraId="01E3A34F" w14:textId="4EF36810" w:rsidR="009A2BF9" w:rsidRPr="00680091" w:rsidRDefault="009A2BF9" w:rsidP="00FC4A85">
      <w:pPr>
        <w:pStyle w:val="BodyText1"/>
        <w:spacing w:before="0" w:after="0"/>
        <w:rPr>
          <w:rFonts w:ascii="Ping LCG Regular" w:hAnsi="Ping LCG Regular"/>
          <w:b/>
          <w:bCs/>
          <w:sz w:val="22"/>
          <w:lang w:val="el-GR"/>
        </w:rPr>
      </w:pPr>
      <w:r w:rsidRPr="00DE0960">
        <w:rPr>
          <w:rFonts w:ascii="Ping LCG Regular" w:hAnsi="Ping LCG Regular"/>
          <w:sz w:val="22"/>
          <w:lang w:val="el-GR"/>
        </w:rPr>
        <w:t xml:space="preserve">Η </w:t>
      </w:r>
      <w:bookmarkStart w:id="0" w:name="_Hlk227754835"/>
      <w:r w:rsidRPr="00DE0960">
        <w:rPr>
          <w:rFonts w:ascii="Ping LCG Regular" w:hAnsi="Ping LCG Regular"/>
          <w:sz w:val="22"/>
          <w:lang w:val="el-GR"/>
        </w:rPr>
        <w:t>Δημόσια Επιχείρηση Ηλεκτρισμού Α</w:t>
      </w:r>
      <w:r w:rsidR="00A263A7" w:rsidRPr="00CA28E5">
        <w:rPr>
          <w:rFonts w:ascii="Ping LCG Regular" w:hAnsi="Ping LCG Regular"/>
          <w:sz w:val="22"/>
          <w:lang w:val="el-GR"/>
        </w:rPr>
        <w:t>.</w:t>
      </w:r>
      <w:r w:rsidRPr="00DE0960">
        <w:rPr>
          <w:rFonts w:ascii="Ping LCG Regular" w:hAnsi="Ping LCG Regular"/>
          <w:sz w:val="22"/>
          <w:lang w:val="el-GR"/>
        </w:rPr>
        <w:t>Ε</w:t>
      </w:r>
      <w:r w:rsidR="008A08C2">
        <w:rPr>
          <w:rFonts w:ascii="Ping LCG Regular" w:hAnsi="Ping LCG Regular"/>
          <w:sz w:val="22"/>
          <w:lang w:val="el-GR"/>
        </w:rPr>
        <w:t>.</w:t>
      </w:r>
      <w:r w:rsidRPr="00DE0960">
        <w:rPr>
          <w:rFonts w:ascii="Ping LCG Regular" w:hAnsi="Ping LCG Regular"/>
          <w:sz w:val="22"/>
          <w:lang w:val="el-GR"/>
        </w:rPr>
        <w:t xml:space="preserve"> </w:t>
      </w:r>
      <w:bookmarkEnd w:id="0"/>
      <w:r w:rsidRPr="00DE0960">
        <w:rPr>
          <w:rFonts w:ascii="Ping LCG Regular" w:hAnsi="Ping LCG Regular"/>
          <w:sz w:val="22"/>
          <w:lang w:val="el-GR"/>
        </w:rPr>
        <w:t>(«ΔΕΗ» ή «Εταιρεία»</w:t>
      </w:r>
      <w:r w:rsidR="0068795F" w:rsidRPr="0068795F">
        <w:rPr>
          <w:rFonts w:ascii="Ping LCG Regular" w:hAnsi="Ping LCG Regular"/>
          <w:sz w:val="22"/>
          <w:lang w:val="el-GR"/>
        </w:rPr>
        <w:t xml:space="preserve">, και από κοινού με τις θυγατρικές της «Όμιλος ΔΕΗ»), </w:t>
      </w:r>
      <w:r w:rsidRPr="00DE0960">
        <w:rPr>
          <w:rFonts w:ascii="Ping LCG Regular" w:hAnsi="Ping LCG Regular"/>
          <w:sz w:val="22"/>
          <w:lang w:val="el-GR"/>
        </w:rPr>
        <w:t>ανακοινώνει την πρόθεσή της</w:t>
      </w:r>
      <w:r w:rsidR="002F65BC" w:rsidRPr="002F65BC">
        <w:rPr>
          <w:rFonts w:ascii="Ping LCG Regular" w:hAnsi="Ping LCG Regular"/>
          <w:b/>
          <w:bCs/>
          <w:sz w:val="22"/>
          <w:lang w:val="el-GR"/>
        </w:rPr>
        <w:t xml:space="preserve"> </w:t>
      </w:r>
      <w:r w:rsidRPr="00DE0960">
        <w:rPr>
          <w:rFonts w:ascii="Ping LCG Regular" w:hAnsi="Ping LCG Regular"/>
          <w:sz w:val="22"/>
          <w:lang w:val="el-GR"/>
        </w:rPr>
        <w:t>να αντλήσει κεφάλαια μέσω αύξησης του μετοχικού της κεφαλαίου</w:t>
      </w:r>
      <w:r w:rsidR="0068795F" w:rsidRPr="0068795F">
        <w:rPr>
          <w:rFonts w:ascii="Ping LCG Regular" w:hAnsi="Ping LCG Regular"/>
          <w:sz w:val="22"/>
          <w:lang w:val="el-GR"/>
        </w:rPr>
        <w:t xml:space="preserve"> (η «Αύξηση Μετοχικού Κεφαλαίου»)</w:t>
      </w:r>
      <w:r w:rsidRPr="00DE0960">
        <w:rPr>
          <w:rFonts w:ascii="Ping LCG Regular" w:hAnsi="Ping LCG Regular"/>
          <w:sz w:val="22"/>
          <w:lang w:val="el-GR"/>
        </w:rPr>
        <w:t xml:space="preserve"> κατά περίπου €</w:t>
      </w:r>
      <w:r w:rsidR="00DE7796" w:rsidRPr="003F109D">
        <w:rPr>
          <w:rFonts w:ascii="Ping LCG Regular" w:hAnsi="Ping LCG Regular"/>
          <w:sz w:val="22"/>
          <w:lang w:val="el-GR"/>
        </w:rPr>
        <w:t>4</w:t>
      </w:r>
      <w:r w:rsidR="0068795F" w:rsidRPr="0068795F">
        <w:rPr>
          <w:rFonts w:ascii="Ping LCG Regular" w:hAnsi="Ping LCG Regular"/>
          <w:b/>
          <w:bCs/>
          <w:sz w:val="22"/>
          <w:lang w:val="el-GR"/>
        </w:rPr>
        <w:t xml:space="preserve"> </w:t>
      </w:r>
      <w:r w:rsidR="0068795F" w:rsidRPr="0068795F">
        <w:rPr>
          <w:rFonts w:ascii="Ping LCG Regular" w:hAnsi="Ping LCG Regular"/>
          <w:sz w:val="22"/>
          <w:lang w:val="el-GR"/>
        </w:rPr>
        <w:t xml:space="preserve">δισεκατομμυρίων </w:t>
      </w:r>
      <w:r w:rsidRPr="0068795F">
        <w:rPr>
          <w:rFonts w:ascii="Ping LCG Regular" w:hAnsi="Ping LCG Regular"/>
          <w:sz w:val="22"/>
          <w:lang w:val="el-GR"/>
        </w:rPr>
        <w:t>με</w:t>
      </w:r>
      <w:r w:rsidRPr="00DE0960">
        <w:rPr>
          <w:rFonts w:ascii="Ping LCG Regular" w:hAnsi="Ping LCG Regular"/>
          <w:sz w:val="22"/>
          <w:lang w:val="el-GR"/>
        </w:rPr>
        <w:t xml:space="preserve"> τη διαδικασία βιβλίου προσφορών για τον καθορισμό της τιμής διάθεσης των</w:t>
      </w:r>
      <w:r w:rsidR="002F65BC" w:rsidRPr="002F65BC">
        <w:rPr>
          <w:rFonts w:ascii="Ping LCG Regular" w:hAnsi="Ping LCG Regular"/>
          <w:b/>
          <w:bCs/>
          <w:sz w:val="22"/>
          <w:lang w:val="el-GR"/>
        </w:rPr>
        <w:t xml:space="preserve"> </w:t>
      </w:r>
      <w:proofErr w:type="spellStart"/>
      <w:r w:rsidRPr="00DE0960">
        <w:rPr>
          <w:rFonts w:ascii="Ping LCG Regular" w:hAnsi="Ping LCG Regular"/>
          <w:sz w:val="22"/>
          <w:lang w:val="el-GR"/>
        </w:rPr>
        <w:t>εκδοθησομένων</w:t>
      </w:r>
      <w:proofErr w:type="spellEnd"/>
      <w:r w:rsidRPr="00DE0960">
        <w:rPr>
          <w:rFonts w:ascii="Ping LCG Regular" w:hAnsi="Ping LCG Regular"/>
          <w:sz w:val="22"/>
          <w:lang w:val="el-GR"/>
        </w:rPr>
        <w:t xml:space="preserve"> μετοχών (οι «Νέες Μετοχές»), </w:t>
      </w:r>
      <w:r w:rsidRPr="00DE0960">
        <w:rPr>
          <w:rFonts w:ascii="Ping LCG Regular" w:hAnsi="Ping LCG Regular"/>
          <w:sz w:val="22"/>
          <w:lang w:val="el-GR"/>
        </w:rPr>
        <w:lastRenderedPageBreak/>
        <w:t>με σκοπό τη χρηματοδότηση του</w:t>
      </w:r>
      <w:r w:rsidR="002F65BC" w:rsidRPr="002F65BC">
        <w:rPr>
          <w:rFonts w:ascii="Ping LCG Regular" w:hAnsi="Ping LCG Regular"/>
          <w:b/>
          <w:bCs/>
          <w:sz w:val="22"/>
          <w:lang w:val="el-GR"/>
        </w:rPr>
        <w:t xml:space="preserve"> </w:t>
      </w:r>
      <w:r w:rsidR="00E22FDE" w:rsidRPr="00E22FDE">
        <w:rPr>
          <w:rFonts w:ascii="Ping LCG Regular" w:hAnsi="Ping LCG Regular"/>
          <w:sz w:val="22"/>
          <w:lang w:val="el-GR"/>
        </w:rPr>
        <w:t>νέου Στρατηγικού Σχεδίου 2030 του Ομίλου ΔΕΗ (το «Στρατηγικό Σχέδιο»)</w:t>
      </w:r>
      <w:r w:rsidRPr="00DE0960">
        <w:rPr>
          <w:rFonts w:ascii="Ping LCG Regular" w:hAnsi="Ping LCG Regular"/>
          <w:sz w:val="22"/>
          <w:lang w:val="el-GR"/>
        </w:rPr>
        <w:t xml:space="preserve">. </w:t>
      </w:r>
      <w:r w:rsidR="00E22FDE">
        <w:rPr>
          <w:rFonts w:ascii="Ping LCG Regular" w:hAnsi="Ping LCG Regular"/>
          <w:sz w:val="22"/>
        </w:rPr>
        <w:t>O</w:t>
      </w:r>
      <w:r w:rsidRPr="00DE0960">
        <w:rPr>
          <w:rFonts w:ascii="Ping LCG Regular" w:hAnsi="Ping LCG Regular"/>
          <w:sz w:val="22"/>
          <w:lang w:val="el-GR"/>
        </w:rPr>
        <w:t>ι Νέες</w:t>
      </w:r>
      <w:r w:rsidR="002F65BC" w:rsidRPr="002F65BC">
        <w:rPr>
          <w:rFonts w:ascii="Ping LCG Regular" w:hAnsi="Ping LCG Regular"/>
          <w:b/>
          <w:bCs/>
          <w:sz w:val="22"/>
          <w:lang w:val="el-GR"/>
        </w:rPr>
        <w:t xml:space="preserve"> </w:t>
      </w:r>
      <w:r w:rsidRPr="00DE0960">
        <w:rPr>
          <w:rFonts w:ascii="Ping LCG Regular" w:hAnsi="Ping LCG Regular"/>
          <w:sz w:val="22"/>
          <w:lang w:val="el-GR"/>
        </w:rPr>
        <w:t>Μετοχές προτείνεται να διατεθούν με δημόσια προσφορά στην Ελλάδα (η «Δημόσια</w:t>
      </w:r>
      <w:r w:rsidR="002F65BC" w:rsidRPr="002F65BC">
        <w:rPr>
          <w:rFonts w:ascii="Ping LCG Regular" w:hAnsi="Ping LCG Regular"/>
          <w:b/>
          <w:bCs/>
          <w:sz w:val="22"/>
          <w:lang w:val="el-GR"/>
        </w:rPr>
        <w:t xml:space="preserve"> </w:t>
      </w:r>
      <w:r w:rsidRPr="00DE0960">
        <w:rPr>
          <w:rFonts w:ascii="Ping LCG Regular" w:hAnsi="Ping LCG Regular"/>
          <w:sz w:val="22"/>
          <w:lang w:val="el-GR"/>
        </w:rPr>
        <w:t xml:space="preserve">Προσφορά») και ιδιωτική τοποθέτηση σε θεσμικούς επενδυτές εκτός </w:t>
      </w:r>
      <w:r w:rsidR="00CA28E5">
        <w:rPr>
          <w:rFonts w:ascii="Ping LCG Regular" w:hAnsi="Ping LCG Regular"/>
          <w:sz w:val="22"/>
          <w:lang w:val="el-GR"/>
        </w:rPr>
        <w:t>Ελλ</w:t>
      </w:r>
      <w:r w:rsidR="0060423E">
        <w:rPr>
          <w:rFonts w:ascii="Ping LCG Regular" w:hAnsi="Ping LCG Regular"/>
          <w:sz w:val="22"/>
          <w:lang w:val="el-GR"/>
        </w:rPr>
        <w:t>άδος</w:t>
      </w:r>
      <w:r w:rsidRPr="00DE0960">
        <w:rPr>
          <w:rFonts w:ascii="Ping LCG Regular" w:hAnsi="Ping LCG Regular"/>
          <w:sz w:val="22"/>
          <w:lang w:val="el-GR"/>
        </w:rPr>
        <w:t xml:space="preserve"> (η «Διεθνής</w:t>
      </w:r>
      <w:r w:rsidR="002F65BC" w:rsidRPr="002F65BC">
        <w:rPr>
          <w:rFonts w:ascii="Ping LCG Regular" w:hAnsi="Ping LCG Regular"/>
          <w:b/>
          <w:bCs/>
          <w:sz w:val="22"/>
          <w:lang w:val="el-GR"/>
        </w:rPr>
        <w:t xml:space="preserve"> </w:t>
      </w:r>
      <w:r w:rsidRPr="00DE0960">
        <w:rPr>
          <w:rFonts w:ascii="Ping LCG Regular" w:hAnsi="Ping LCG Regular"/>
          <w:sz w:val="22"/>
          <w:lang w:val="el-GR"/>
        </w:rPr>
        <w:t>Προσφορά», και από κοινού με τη Δημόσια Προσφορά η «Συνδυασμένη Προσφορά»). Η</w:t>
      </w:r>
      <w:r w:rsidR="002F65BC" w:rsidRPr="002F65BC">
        <w:rPr>
          <w:rFonts w:ascii="Ping LCG Regular" w:hAnsi="Ping LCG Regular"/>
          <w:b/>
          <w:bCs/>
          <w:sz w:val="22"/>
          <w:lang w:val="el-GR"/>
        </w:rPr>
        <w:t xml:space="preserve"> </w:t>
      </w:r>
      <w:r w:rsidRPr="00DE0960">
        <w:rPr>
          <w:rFonts w:ascii="Ping LCG Regular" w:hAnsi="Ping LCG Regular"/>
          <w:sz w:val="22"/>
          <w:lang w:val="el-GR"/>
        </w:rPr>
        <w:t>Αύξηση του Μετοχικού Κεφαλαίου προτείνεται να γίνει με αποκλεισμό του δικαιώματος</w:t>
      </w:r>
      <w:r w:rsidR="002F65BC" w:rsidRPr="002F65BC">
        <w:rPr>
          <w:rFonts w:ascii="Ping LCG Regular" w:hAnsi="Ping LCG Regular"/>
          <w:b/>
          <w:bCs/>
          <w:sz w:val="22"/>
          <w:lang w:val="el-GR"/>
        </w:rPr>
        <w:t xml:space="preserve"> </w:t>
      </w:r>
      <w:r w:rsidR="00E86D9E">
        <w:rPr>
          <w:rFonts w:ascii="Ping LCG Regular" w:hAnsi="Ping LCG Regular"/>
          <w:sz w:val="22"/>
          <w:lang w:val="el-GR"/>
        </w:rPr>
        <w:t>π</w:t>
      </w:r>
      <w:r w:rsidRPr="00DE0960">
        <w:rPr>
          <w:rFonts w:ascii="Ping LCG Regular" w:hAnsi="Ping LCG Regular"/>
          <w:sz w:val="22"/>
          <w:lang w:val="el-GR"/>
        </w:rPr>
        <w:t>ροτίμησης</w:t>
      </w:r>
      <w:r w:rsidR="00DE7796" w:rsidRPr="003F109D">
        <w:rPr>
          <w:rFonts w:ascii="Ping LCG Regular" w:hAnsi="Ping LCG Regular"/>
          <w:sz w:val="22"/>
          <w:lang w:val="el-GR"/>
        </w:rPr>
        <w:t xml:space="preserve"> (</w:t>
      </w:r>
      <w:r w:rsidR="00DE7796">
        <w:rPr>
          <w:rFonts w:ascii="Ping LCG Regular" w:hAnsi="Ping LCG Regular"/>
          <w:sz w:val="22"/>
        </w:rPr>
        <w:t>fully</w:t>
      </w:r>
      <w:r w:rsidR="00DE7796" w:rsidRPr="003F109D">
        <w:rPr>
          <w:rFonts w:ascii="Ping LCG Regular" w:hAnsi="Ping LCG Regular"/>
          <w:sz w:val="22"/>
          <w:lang w:val="el-GR"/>
        </w:rPr>
        <w:t xml:space="preserve"> </w:t>
      </w:r>
      <w:r w:rsidR="00DE7796">
        <w:rPr>
          <w:rFonts w:ascii="Ping LCG Regular" w:hAnsi="Ping LCG Regular"/>
          <w:sz w:val="22"/>
        </w:rPr>
        <w:t>marketed</w:t>
      </w:r>
      <w:r w:rsidR="00DE7796" w:rsidRPr="003F109D">
        <w:rPr>
          <w:rFonts w:ascii="Ping LCG Regular" w:hAnsi="Ping LCG Regular"/>
          <w:sz w:val="22"/>
          <w:lang w:val="el-GR"/>
        </w:rPr>
        <w:t xml:space="preserve"> </w:t>
      </w:r>
      <w:r w:rsidR="00DE7796">
        <w:rPr>
          <w:rFonts w:ascii="Ping LCG Regular" w:hAnsi="Ping LCG Regular"/>
          <w:sz w:val="22"/>
        </w:rPr>
        <w:t>offering</w:t>
      </w:r>
      <w:r w:rsidR="00DE7796" w:rsidRPr="003F109D">
        <w:rPr>
          <w:rFonts w:ascii="Ping LCG Regular" w:hAnsi="Ping LCG Regular"/>
          <w:sz w:val="22"/>
          <w:lang w:val="el-GR"/>
        </w:rPr>
        <w:t>)</w:t>
      </w:r>
      <w:r w:rsidR="0060423E">
        <w:rPr>
          <w:rFonts w:ascii="Ping LCG Regular" w:hAnsi="Ping LCG Regular"/>
          <w:sz w:val="22"/>
          <w:lang w:val="el-GR"/>
        </w:rPr>
        <w:t>,</w:t>
      </w:r>
      <w:r w:rsidRPr="00DE0960">
        <w:rPr>
          <w:rFonts w:ascii="Ping LCG Regular" w:hAnsi="Ping LCG Regular"/>
          <w:sz w:val="22"/>
          <w:lang w:val="el-GR"/>
        </w:rPr>
        <w:t xml:space="preserve"> </w:t>
      </w:r>
      <w:r w:rsidR="005A3091" w:rsidRPr="005A3091">
        <w:rPr>
          <w:rFonts w:ascii="Ping LCG Regular" w:hAnsi="Ping LCG Regular"/>
          <w:sz w:val="22"/>
          <w:lang w:val="el-GR"/>
        </w:rPr>
        <w:t xml:space="preserve">ωστόσο, προβλέπεται </w:t>
      </w:r>
      <w:r w:rsidRPr="00DE0960">
        <w:rPr>
          <w:rFonts w:ascii="Ping LCG Regular" w:hAnsi="Ping LCG Regular"/>
          <w:sz w:val="22"/>
          <w:lang w:val="el-GR"/>
        </w:rPr>
        <w:t>ένας μηχανισμός κατά</w:t>
      </w:r>
      <w:r w:rsidR="002F65BC" w:rsidRPr="002F65BC">
        <w:rPr>
          <w:rFonts w:ascii="Ping LCG Regular" w:hAnsi="Ping LCG Regular"/>
          <w:b/>
          <w:bCs/>
          <w:sz w:val="22"/>
          <w:lang w:val="el-GR"/>
        </w:rPr>
        <w:t xml:space="preserve"> </w:t>
      </w:r>
      <w:r w:rsidRPr="00DE0960">
        <w:rPr>
          <w:rFonts w:ascii="Ping LCG Regular" w:hAnsi="Ping LCG Regular"/>
          <w:sz w:val="22"/>
          <w:lang w:val="el-GR"/>
        </w:rPr>
        <w:t>προτεραιότητα κατανομής για τη διάθεση των Νέων Μετοχών στους υφιστάμενους</w:t>
      </w:r>
      <w:r w:rsidR="002F65BC" w:rsidRPr="002F65BC">
        <w:rPr>
          <w:rFonts w:ascii="Ping LCG Regular" w:hAnsi="Ping LCG Regular"/>
          <w:b/>
          <w:bCs/>
          <w:sz w:val="22"/>
          <w:lang w:val="el-GR"/>
        </w:rPr>
        <w:t xml:space="preserve"> </w:t>
      </w:r>
      <w:r w:rsidRPr="00DE0960">
        <w:rPr>
          <w:rFonts w:ascii="Ping LCG Regular" w:hAnsi="Ping LCG Regular"/>
          <w:sz w:val="22"/>
          <w:lang w:val="el-GR"/>
        </w:rPr>
        <w:t xml:space="preserve">μετόχους της Εταιρείας που θα συμμετάσχουν στη Συνδυασμένη Προσφορά. </w:t>
      </w:r>
      <w:r w:rsidR="005A3091" w:rsidRPr="005A3091">
        <w:rPr>
          <w:rFonts w:ascii="Ping LCG Regular" w:hAnsi="Ping LCG Regular"/>
          <w:sz w:val="22"/>
          <w:lang w:val="el-GR"/>
        </w:rPr>
        <w:t xml:space="preserve">Ειδικότερα, </w:t>
      </w:r>
      <w:r w:rsidR="005A3091">
        <w:rPr>
          <w:rFonts w:ascii="Ping LCG Regular" w:hAnsi="Ping LCG Regular"/>
          <w:sz w:val="22"/>
          <w:lang w:val="el-GR"/>
        </w:rPr>
        <w:t>η</w:t>
      </w:r>
      <w:r w:rsidRPr="00DE0960">
        <w:rPr>
          <w:rFonts w:ascii="Ping LCG Regular" w:hAnsi="Ping LCG Regular"/>
          <w:sz w:val="22"/>
          <w:lang w:val="el-GR"/>
        </w:rPr>
        <w:t xml:space="preserve"> κατά</w:t>
      </w:r>
      <w:r w:rsidR="002F65BC" w:rsidRPr="002F65BC">
        <w:rPr>
          <w:rFonts w:ascii="Ping LCG Regular" w:hAnsi="Ping LCG Regular"/>
          <w:b/>
          <w:bCs/>
          <w:sz w:val="22"/>
          <w:lang w:val="el-GR"/>
        </w:rPr>
        <w:t xml:space="preserve"> </w:t>
      </w:r>
      <w:r w:rsidRPr="00DE0960">
        <w:rPr>
          <w:rFonts w:ascii="Ping LCG Regular" w:hAnsi="Ping LCG Regular"/>
          <w:sz w:val="22"/>
          <w:lang w:val="el-GR"/>
        </w:rPr>
        <w:t xml:space="preserve">προτεραιότητα κατανομή στη Δημόσια Προσφορά προτείνεται να </w:t>
      </w:r>
      <w:r w:rsidR="005A3091" w:rsidRPr="005A3091">
        <w:rPr>
          <w:rFonts w:ascii="Ping LCG Regular" w:hAnsi="Ping LCG Regular"/>
          <w:sz w:val="22"/>
          <w:lang w:val="el-GR"/>
        </w:rPr>
        <w:t>μην υπερβαίνει το</w:t>
      </w:r>
      <w:r w:rsidR="005A3091" w:rsidRPr="005A3091">
        <w:rPr>
          <w:rFonts w:ascii="Ping LCG Regular" w:hAnsi="Ping LCG Regular"/>
          <w:sz w:val="22"/>
        </w:rPr>
        <w:t> </w:t>
      </w:r>
      <w:r w:rsidRPr="00DE0960">
        <w:rPr>
          <w:rFonts w:ascii="Ping LCG Regular" w:hAnsi="Ping LCG Regular"/>
          <w:sz w:val="22"/>
          <w:lang w:val="el-GR"/>
        </w:rPr>
        <w:t>ποσοστό συμμετοχής των υφιστάμενων μετόχων στο μετοχικό κεφάλαιο</w:t>
      </w:r>
      <w:r w:rsidR="002F65BC" w:rsidRPr="002F65BC">
        <w:rPr>
          <w:rFonts w:ascii="Ping LCG Regular" w:hAnsi="Ping LCG Regular"/>
          <w:b/>
          <w:bCs/>
          <w:sz w:val="22"/>
          <w:lang w:val="el-GR"/>
        </w:rPr>
        <w:t xml:space="preserve"> </w:t>
      </w:r>
      <w:r w:rsidRPr="00DE0960">
        <w:rPr>
          <w:rFonts w:ascii="Ping LCG Regular" w:hAnsi="Ping LCG Regular"/>
          <w:sz w:val="22"/>
          <w:lang w:val="el-GR"/>
        </w:rPr>
        <w:t>της Εταιρείας (βάσει των ηλεκτρονικών αρχείων της ΕΛ</w:t>
      </w:r>
      <w:r w:rsidR="00F20786">
        <w:rPr>
          <w:rFonts w:ascii="Ping LCG Regular" w:hAnsi="Ping LCG Regular"/>
          <w:sz w:val="22"/>
          <w:lang w:val="el-GR"/>
        </w:rPr>
        <w:t>.</w:t>
      </w:r>
      <w:r w:rsidRPr="00DE0960">
        <w:rPr>
          <w:rFonts w:ascii="Ping LCG Regular" w:hAnsi="Ping LCG Regular"/>
          <w:sz w:val="22"/>
          <w:lang w:val="el-GR"/>
        </w:rPr>
        <w:t>Κ</w:t>
      </w:r>
      <w:r w:rsidR="00F20786">
        <w:rPr>
          <w:rFonts w:ascii="Ping LCG Regular" w:hAnsi="Ping LCG Regular"/>
          <w:sz w:val="22"/>
          <w:lang w:val="el-GR"/>
        </w:rPr>
        <w:t>.</w:t>
      </w:r>
      <w:r w:rsidRPr="00DE0960">
        <w:rPr>
          <w:rFonts w:ascii="Ping LCG Regular" w:hAnsi="Ping LCG Regular"/>
          <w:sz w:val="22"/>
          <w:lang w:val="el-GR"/>
        </w:rPr>
        <w:t>Α</w:t>
      </w:r>
      <w:r w:rsidR="00F20786">
        <w:rPr>
          <w:rFonts w:ascii="Ping LCG Regular" w:hAnsi="Ping LCG Regular"/>
          <w:sz w:val="22"/>
          <w:lang w:val="el-GR"/>
        </w:rPr>
        <w:t>.</w:t>
      </w:r>
      <w:r w:rsidRPr="00DE0960">
        <w:rPr>
          <w:rFonts w:ascii="Ping LCG Regular" w:hAnsi="Ping LCG Regular"/>
          <w:sz w:val="22"/>
          <w:lang w:val="el-GR"/>
        </w:rPr>
        <w:t>Τ. Α</w:t>
      </w:r>
      <w:r w:rsidR="00F20786">
        <w:rPr>
          <w:rFonts w:ascii="Ping LCG Regular" w:hAnsi="Ping LCG Regular"/>
          <w:sz w:val="22"/>
          <w:lang w:val="el-GR"/>
        </w:rPr>
        <w:t>.</w:t>
      </w:r>
      <w:r w:rsidRPr="00DE0960">
        <w:rPr>
          <w:rFonts w:ascii="Ping LCG Regular" w:hAnsi="Ping LCG Regular"/>
          <w:sz w:val="22"/>
          <w:lang w:val="el-GR"/>
        </w:rPr>
        <w:t>Ε.), κατά την ημερομηνία</w:t>
      </w:r>
      <w:r w:rsidR="002F65BC" w:rsidRPr="002F65BC">
        <w:rPr>
          <w:rFonts w:ascii="Ping LCG Regular" w:hAnsi="Ping LCG Regular"/>
          <w:b/>
          <w:bCs/>
          <w:sz w:val="22"/>
          <w:lang w:val="el-GR"/>
        </w:rPr>
        <w:t xml:space="preserve"> </w:t>
      </w:r>
      <w:r w:rsidRPr="00DE0960">
        <w:rPr>
          <w:rFonts w:ascii="Ping LCG Regular" w:hAnsi="Ping LCG Regular"/>
          <w:sz w:val="22"/>
          <w:lang w:val="el-GR"/>
        </w:rPr>
        <w:t>καταγραφής (</w:t>
      </w:r>
      <w:r w:rsidRPr="00DE0960">
        <w:rPr>
          <w:rFonts w:ascii="Ping LCG Regular" w:hAnsi="Ping LCG Regular"/>
          <w:sz w:val="22"/>
        </w:rPr>
        <w:t>record</w:t>
      </w:r>
      <w:r w:rsidRPr="00DE0960">
        <w:rPr>
          <w:rFonts w:ascii="Ping LCG Regular" w:hAnsi="Ping LCG Regular"/>
          <w:sz w:val="22"/>
          <w:lang w:val="el-GR"/>
        </w:rPr>
        <w:t xml:space="preserve"> </w:t>
      </w:r>
      <w:r w:rsidRPr="00DE0960">
        <w:rPr>
          <w:rFonts w:ascii="Ping LCG Regular" w:hAnsi="Ping LCG Regular"/>
          <w:sz w:val="22"/>
        </w:rPr>
        <w:t>date</w:t>
      </w:r>
      <w:r w:rsidRPr="00DE0960">
        <w:rPr>
          <w:rFonts w:ascii="Ping LCG Regular" w:hAnsi="Ping LCG Regular"/>
          <w:sz w:val="22"/>
          <w:lang w:val="el-GR"/>
        </w:rPr>
        <w:t xml:space="preserve">) που θα προσδιοριστεί από το Διοικητικό Συμβούλιο, </w:t>
      </w:r>
      <w:r w:rsidR="005A3091" w:rsidRPr="005A3091">
        <w:rPr>
          <w:rFonts w:ascii="Ping LCG Regular" w:hAnsi="Ping LCG Regular"/>
          <w:sz w:val="22"/>
          <w:lang w:val="el-GR"/>
        </w:rPr>
        <w:t>ούτως ώστε, υπό ορισμένες προϋποθέσεις,</w:t>
      </w:r>
      <w:r w:rsidR="005A3091">
        <w:rPr>
          <w:rFonts w:ascii="Ping LCG Regular" w:hAnsi="Ping LCG Regular"/>
          <w:sz w:val="22"/>
          <w:lang w:val="el-GR"/>
        </w:rPr>
        <w:t xml:space="preserve"> </w:t>
      </w:r>
      <w:r w:rsidRPr="00DE0960">
        <w:rPr>
          <w:rFonts w:ascii="Ping LCG Regular" w:hAnsi="Ping LCG Regular"/>
          <w:sz w:val="22"/>
          <w:lang w:val="el-GR"/>
        </w:rPr>
        <w:t>οι εν λόγω μέτοχοι να διατηρήσουν τουλάχιστον το ίδιο ποσοστό συμμετοχής στην</w:t>
      </w:r>
      <w:r w:rsidR="002F65BC" w:rsidRPr="002F65BC">
        <w:rPr>
          <w:rFonts w:ascii="Ping LCG Regular" w:hAnsi="Ping LCG Regular"/>
          <w:b/>
          <w:bCs/>
          <w:sz w:val="22"/>
          <w:lang w:val="el-GR"/>
        </w:rPr>
        <w:t xml:space="preserve"> </w:t>
      </w:r>
      <w:r w:rsidRPr="00DE0960">
        <w:rPr>
          <w:rFonts w:ascii="Ping LCG Regular" w:hAnsi="Ping LCG Regular"/>
          <w:sz w:val="22"/>
          <w:lang w:val="el-GR"/>
        </w:rPr>
        <w:t>Εταιρεία μετά την Αύξηση Μετοχικού Κεφαλαίου. Η Εταιρεία</w:t>
      </w:r>
      <w:r w:rsidR="000C2AF3">
        <w:rPr>
          <w:rFonts w:ascii="Ping LCG Regular" w:hAnsi="Ping LCG Regular"/>
          <w:sz w:val="22"/>
          <w:lang w:val="el-GR"/>
        </w:rPr>
        <w:t xml:space="preserve">, </w:t>
      </w:r>
      <w:r w:rsidR="000C2AF3" w:rsidRPr="000C2AF3">
        <w:rPr>
          <w:rFonts w:ascii="Ping LCG Regular" w:hAnsi="Ping LCG Regular"/>
          <w:sz w:val="22"/>
          <w:lang w:val="el-GR"/>
        </w:rPr>
        <w:t>κατά την απόλυτη διακριτική της ευχέρεια,</w:t>
      </w:r>
      <w:r w:rsidRPr="00DE0960">
        <w:rPr>
          <w:rFonts w:ascii="Ping LCG Regular" w:hAnsi="Ping LCG Regular"/>
          <w:sz w:val="22"/>
          <w:lang w:val="el-GR"/>
        </w:rPr>
        <w:t xml:space="preserve"> δύναται να εφαρμόσει</w:t>
      </w:r>
      <w:r w:rsidR="002F65BC" w:rsidRPr="002F65BC">
        <w:rPr>
          <w:rFonts w:ascii="Ping LCG Regular" w:hAnsi="Ping LCG Regular"/>
          <w:b/>
          <w:bCs/>
          <w:sz w:val="22"/>
          <w:lang w:val="el-GR"/>
        </w:rPr>
        <w:t xml:space="preserve"> </w:t>
      </w:r>
      <w:r w:rsidRPr="00DE0960">
        <w:rPr>
          <w:rFonts w:ascii="Ping LCG Regular" w:hAnsi="Ping LCG Regular"/>
          <w:sz w:val="22"/>
          <w:lang w:val="el-GR"/>
        </w:rPr>
        <w:t>παρόμοιο μηχανισμό κατά προτεραιότητα κατανομής στις Νέες Μετοχές που θα</w:t>
      </w:r>
      <w:r w:rsidR="002F65BC" w:rsidRPr="002F65BC">
        <w:rPr>
          <w:rFonts w:ascii="Ping LCG Regular" w:hAnsi="Ping LCG Regular"/>
          <w:b/>
          <w:bCs/>
          <w:sz w:val="22"/>
          <w:lang w:val="el-GR"/>
        </w:rPr>
        <w:t xml:space="preserve"> </w:t>
      </w:r>
      <w:r w:rsidRPr="00DE0960">
        <w:rPr>
          <w:rFonts w:ascii="Ping LCG Regular" w:hAnsi="Ping LCG Regular"/>
          <w:sz w:val="22"/>
          <w:lang w:val="el-GR"/>
        </w:rPr>
        <w:t>διατεθούν στη Διεθνή Προσφορά, λαμβάνοντας υπόψη, μεταξύ άλλων κριτηρίων, την</w:t>
      </w:r>
      <w:r w:rsidR="002F65BC" w:rsidRPr="002F65BC">
        <w:rPr>
          <w:rFonts w:ascii="Ping LCG Regular" w:hAnsi="Ping LCG Regular"/>
          <w:b/>
          <w:bCs/>
          <w:sz w:val="22"/>
          <w:lang w:val="el-GR"/>
        </w:rPr>
        <w:t xml:space="preserve"> </w:t>
      </w:r>
      <w:r w:rsidRPr="00DE0960">
        <w:rPr>
          <w:rFonts w:ascii="Ping LCG Regular" w:hAnsi="Ping LCG Regular"/>
          <w:sz w:val="22"/>
          <w:lang w:val="el-GR"/>
        </w:rPr>
        <w:t>επενδυτική συμπεριφορά, τη συναλλακτική δραστηριότητα και τη δέσμευση προς την</w:t>
      </w:r>
      <w:r w:rsidR="002F65BC" w:rsidRPr="002F65BC">
        <w:rPr>
          <w:rFonts w:ascii="Ping LCG Regular" w:hAnsi="Ping LCG Regular"/>
          <w:b/>
          <w:bCs/>
          <w:sz w:val="22"/>
          <w:lang w:val="el-GR"/>
        </w:rPr>
        <w:t xml:space="preserve"> </w:t>
      </w:r>
      <w:r w:rsidRPr="00DE0960">
        <w:rPr>
          <w:rFonts w:ascii="Ping LCG Regular" w:hAnsi="Ping LCG Regular"/>
          <w:sz w:val="22"/>
          <w:lang w:val="el-GR"/>
        </w:rPr>
        <w:t>Εταιρεία</w:t>
      </w:r>
      <w:r w:rsidR="00680091" w:rsidRPr="00680091">
        <w:rPr>
          <w:rFonts w:ascii="Ping LCG Regular" w:hAnsi="Ping LCG Regular"/>
          <w:sz w:val="22"/>
          <w:lang w:val="el-GR"/>
        </w:rPr>
        <w:t>, τον επενδυτικό ορίζοντα και την πρώιμη εκδήλωση ενδιαφέροντος για την Αύξηση Μετοχικού Κεφαλαίου.</w:t>
      </w:r>
    </w:p>
    <w:p w14:paraId="454BAD99" w14:textId="77777777" w:rsidR="00A54612" w:rsidRPr="00DE0960" w:rsidRDefault="00A54612" w:rsidP="00410311">
      <w:pPr>
        <w:pStyle w:val="BodyText1"/>
        <w:spacing w:before="0" w:after="0"/>
        <w:rPr>
          <w:rFonts w:ascii="Ping LCG Regular" w:hAnsi="Ping LCG Regular"/>
          <w:sz w:val="22"/>
          <w:lang w:val="el-GR"/>
        </w:rPr>
      </w:pPr>
    </w:p>
    <w:p w14:paraId="61103482" w14:textId="77777777" w:rsidR="00680091" w:rsidRPr="00500E30" w:rsidRDefault="00680091" w:rsidP="00410311">
      <w:pPr>
        <w:pStyle w:val="BodyText1"/>
        <w:spacing w:before="0" w:after="0"/>
        <w:rPr>
          <w:rFonts w:ascii="Ping LCG Regular" w:hAnsi="Ping LCG Regular"/>
          <w:sz w:val="22"/>
          <w:lang w:val="el-GR"/>
        </w:rPr>
      </w:pPr>
    </w:p>
    <w:p w14:paraId="066E25EF" w14:textId="5BBF9DA9" w:rsidR="009A2BF9" w:rsidRPr="000A6D26" w:rsidRDefault="009A2BF9" w:rsidP="00410311">
      <w:pPr>
        <w:pStyle w:val="BodyText1"/>
        <w:spacing w:before="0" w:after="0"/>
        <w:rPr>
          <w:rFonts w:ascii="Ping LCG Regular" w:hAnsi="Ping LCG Regular"/>
          <w:b/>
          <w:bCs/>
          <w:sz w:val="22"/>
          <w:lang w:val="el-GR"/>
        </w:rPr>
      </w:pPr>
      <w:r w:rsidRPr="00500C14">
        <w:rPr>
          <w:rFonts w:ascii="Ping LCG Regular" w:hAnsi="Ping LCG Regular"/>
          <w:b/>
          <w:bCs/>
          <w:sz w:val="22"/>
          <w:lang w:val="el-GR"/>
        </w:rPr>
        <w:t>Σκεπτικό για την πραγματοποίηση της Αύξησης Μετοχικού Κεφαλαίου</w:t>
      </w:r>
    </w:p>
    <w:p w14:paraId="06F47002" w14:textId="77777777" w:rsidR="00680091" w:rsidRPr="00500E30" w:rsidRDefault="00680091" w:rsidP="00680091">
      <w:pPr>
        <w:pStyle w:val="BodyText1"/>
        <w:spacing w:before="0" w:after="0"/>
        <w:rPr>
          <w:rFonts w:ascii="Ping LCG Regular" w:hAnsi="Ping LCG Regular"/>
          <w:sz w:val="22"/>
          <w:lang w:val="el-GR"/>
        </w:rPr>
      </w:pPr>
    </w:p>
    <w:p w14:paraId="721AE634" w14:textId="27A61BF5" w:rsidR="00680091" w:rsidRPr="00FF2A40" w:rsidRDefault="000A5CE8" w:rsidP="00680091">
      <w:pPr>
        <w:pStyle w:val="BodyText1"/>
        <w:spacing w:before="0" w:after="0"/>
        <w:rPr>
          <w:rFonts w:ascii="Ping LCG Regular" w:hAnsi="Ping LCG Regular"/>
          <w:sz w:val="22"/>
          <w:lang w:val="el-GR"/>
        </w:rPr>
      </w:pPr>
      <w:r w:rsidRPr="000A5CE8">
        <w:rPr>
          <w:rFonts w:ascii="Ping LCG Regular" w:hAnsi="Ping LCG Regular"/>
          <w:sz w:val="22"/>
          <w:lang w:val="el-GR"/>
        </w:rPr>
        <w:t xml:space="preserve">Η Αύξηση Μετοχικού Κεφαλαίου θα </w:t>
      </w:r>
      <w:r w:rsidR="002D63F4">
        <w:rPr>
          <w:rFonts w:ascii="Ping LCG Regular" w:hAnsi="Ping LCG Regular"/>
          <w:sz w:val="22"/>
          <w:lang w:val="el-GR"/>
        </w:rPr>
        <w:t xml:space="preserve">συμβάλλει στη χρηματοδότηση του </w:t>
      </w:r>
      <w:r w:rsidRPr="000A5CE8">
        <w:rPr>
          <w:rFonts w:ascii="Ping LCG Regular" w:hAnsi="Ping LCG Regular"/>
          <w:sz w:val="22"/>
          <w:lang w:val="el-GR"/>
        </w:rPr>
        <w:t>Στρατηγικ</w:t>
      </w:r>
      <w:r w:rsidR="002D63F4">
        <w:rPr>
          <w:rFonts w:ascii="Ping LCG Regular" w:hAnsi="Ping LCG Regular"/>
          <w:sz w:val="22"/>
          <w:lang w:val="el-GR"/>
        </w:rPr>
        <w:t>ού</w:t>
      </w:r>
      <w:r w:rsidRPr="000A5CE8">
        <w:rPr>
          <w:rFonts w:ascii="Ping LCG Regular" w:hAnsi="Ping LCG Regular"/>
          <w:sz w:val="22"/>
          <w:lang w:val="el-GR"/>
        </w:rPr>
        <w:t xml:space="preserve"> Σχ</w:t>
      </w:r>
      <w:r w:rsidR="002D63F4">
        <w:rPr>
          <w:rFonts w:ascii="Ping LCG Regular" w:hAnsi="Ping LCG Regular"/>
          <w:sz w:val="22"/>
          <w:lang w:val="el-GR"/>
        </w:rPr>
        <w:t>ε</w:t>
      </w:r>
      <w:r w:rsidRPr="000A5CE8">
        <w:rPr>
          <w:rFonts w:ascii="Ping LCG Regular" w:hAnsi="Ping LCG Regular"/>
          <w:sz w:val="22"/>
          <w:lang w:val="el-GR"/>
        </w:rPr>
        <w:t>δ</w:t>
      </w:r>
      <w:r w:rsidR="002D63F4">
        <w:rPr>
          <w:rFonts w:ascii="Ping LCG Regular" w:hAnsi="Ping LCG Regular"/>
          <w:sz w:val="22"/>
          <w:lang w:val="el-GR"/>
        </w:rPr>
        <w:t>ί</w:t>
      </w:r>
      <w:r w:rsidRPr="000A5CE8">
        <w:rPr>
          <w:rFonts w:ascii="Ping LCG Regular" w:hAnsi="Ping LCG Regular"/>
          <w:sz w:val="22"/>
          <w:lang w:val="el-GR"/>
        </w:rPr>
        <w:t>ο</w:t>
      </w:r>
      <w:r w:rsidR="002D63F4">
        <w:rPr>
          <w:rFonts w:ascii="Ping LCG Regular" w:hAnsi="Ping LCG Regular"/>
          <w:sz w:val="22"/>
          <w:lang w:val="el-GR"/>
        </w:rPr>
        <w:t>υ της Εταιρίας</w:t>
      </w:r>
      <w:r w:rsidRPr="000A5CE8">
        <w:rPr>
          <w:rFonts w:ascii="Ping LCG Regular" w:hAnsi="Ping LCG Regular"/>
          <w:sz w:val="22"/>
          <w:lang w:val="el-GR"/>
        </w:rPr>
        <w:t>, με στόχο: (</w:t>
      </w:r>
      <w:r w:rsidRPr="000A5CE8">
        <w:rPr>
          <w:rFonts w:ascii="Ping LCG Regular" w:hAnsi="Ping LCG Regular"/>
          <w:sz w:val="22"/>
        </w:rPr>
        <w:t>i</w:t>
      </w:r>
      <w:r w:rsidRPr="000A5CE8">
        <w:rPr>
          <w:rFonts w:ascii="Ping LCG Regular" w:hAnsi="Ping LCG Regular"/>
          <w:sz w:val="22"/>
          <w:lang w:val="el-GR"/>
        </w:rPr>
        <w:t xml:space="preserve">) την επιτάχυνση των επενδύσεων στις κύριες γεωγραφικές </w:t>
      </w:r>
      <w:r w:rsidR="0047786B">
        <w:rPr>
          <w:rFonts w:ascii="Ping LCG Regular" w:hAnsi="Ping LCG Regular"/>
          <w:sz w:val="22"/>
          <w:lang w:val="el-GR"/>
        </w:rPr>
        <w:t xml:space="preserve">αγορές </w:t>
      </w:r>
      <w:r w:rsidRPr="000A5CE8">
        <w:rPr>
          <w:rFonts w:ascii="Ping LCG Regular" w:hAnsi="Ping LCG Regular"/>
          <w:sz w:val="22"/>
          <w:lang w:val="el-GR"/>
        </w:rPr>
        <w:t>της, (</w:t>
      </w:r>
      <w:r w:rsidRPr="000A5CE8">
        <w:rPr>
          <w:rFonts w:ascii="Ping LCG Regular" w:hAnsi="Ping LCG Regular"/>
          <w:sz w:val="22"/>
        </w:rPr>
        <w:t>ii</w:t>
      </w:r>
      <w:r w:rsidRPr="000A5CE8">
        <w:rPr>
          <w:rFonts w:ascii="Ping LCG Regular" w:hAnsi="Ping LCG Regular"/>
          <w:sz w:val="22"/>
          <w:lang w:val="el-GR"/>
        </w:rPr>
        <w:t>) την ανάπτυξη της διεθνούς παρουσίας της, (</w:t>
      </w:r>
      <w:r w:rsidRPr="000A5CE8">
        <w:rPr>
          <w:rFonts w:ascii="Ping LCG Regular" w:hAnsi="Ping LCG Regular"/>
          <w:sz w:val="22"/>
        </w:rPr>
        <w:t>iii</w:t>
      </w:r>
      <w:r w:rsidRPr="000A5CE8">
        <w:rPr>
          <w:rFonts w:ascii="Ping LCG Regular" w:hAnsi="Ping LCG Regular"/>
          <w:sz w:val="22"/>
          <w:lang w:val="el-GR"/>
        </w:rPr>
        <w:t>) την επένδυση σε επιπλέον τομείς που η Εταιρεία θεωρεί στρατηγικούς ή συμπληρωματικούς προς τις κύριες δραστηριότητές της, και (</w:t>
      </w:r>
      <w:r w:rsidRPr="000A5CE8">
        <w:rPr>
          <w:rFonts w:ascii="Ping LCG Regular" w:hAnsi="Ping LCG Regular"/>
          <w:sz w:val="22"/>
        </w:rPr>
        <w:t>iv</w:t>
      </w:r>
      <w:r w:rsidRPr="000A5CE8">
        <w:rPr>
          <w:rFonts w:ascii="Ping LCG Regular" w:hAnsi="Ping LCG Regular"/>
          <w:sz w:val="22"/>
          <w:lang w:val="el-GR"/>
        </w:rPr>
        <w:t>) τη διατήρηση ευελιξίας για περαιτέρω αναπτυξιακές ευκαιρίες στους τομείς ενέργειας και τεχνολογίας</w:t>
      </w:r>
      <w:r w:rsidR="00FF2A40" w:rsidRPr="00FF2A40">
        <w:rPr>
          <w:rFonts w:ascii="Ping LCG Regular" w:hAnsi="Ping LCG Regular"/>
          <w:sz w:val="22"/>
          <w:lang w:val="el-GR"/>
        </w:rPr>
        <w:t>.</w:t>
      </w:r>
      <w:r w:rsidR="00FF2A40" w:rsidRPr="00FF2A40">
        <w:rPr>
          <w:rFonts w:ascii="Arial" w:hAnsi="Arial" w:cs="Arial"/>
          <w:color w:val="1B1A18"/>
          <w:sz w:val="21"/>
          <w:szCs w:val="21"/>
          <w:shd w:val="clear" w:color="auto" w:fill="FFFFFF"/>
          <w:lang w:val="el-GR"/>
        </w:rPr>
        <w:t xml:space="preserve"> </w:t>
      </w:r>
      <w:r w:rsidR="00FF2A40" w:rsidRPr="00FF2A40">
        <w:rPr>
          <w:rFonts w:ascii="Ping LCG Regular" w:hAnsi="Ping LCG Regular"/>
          <w:sz w:val="22"/>
          <w:lang w:val="el-GR"/>
        </w:rPr>
        <w:t>Η Αύξηση Μετοχικού Κεφαλαίου θα ενισχύσει επίσης τη στρατηγική και λειτουργική ευελιξία της Εταιρείας μέσω μιας αποδοτικότερης και βιώσιμης κεφαλαιακής διάρθρωσης.</w:t>
      </w:r>
      <w:r w:rsidR="00FF2A40" w:rsidRPr="00FF2A40">
        <w:rPr>
          <w:rFonts w:ascii="Ping LCG Regular" w:hAnsi="Ping LCG Regular"/>
          <w:sz w:val="22"/>
        </w:rPr>
        <w:t> </w:t>
      </w:r>
    </w:p>
    <w:p w14:paraId="58A30C7B" w14:textId="77777777" w:rsidR="00680091" w:rsidRPr="00500E30" w:rsidRDefault="00680091" w:rsidP="00680091">
      <w:pPr>
        <w:pStyle w:val="BodyText1"/>
        <w:spacing w:before="0" w:after="0"/>
        <w:rPr>
          <w:rFonts w:ascii="Ping LCG Regular" w:hAnsi="Ping LCG Regular"/>
          <w:sz w:val="22"/>
          <w:lang w:val="el-GR"/>
        </w:rPr>
      </w:pPr>
    </w:p>
    <w:p w14:paraId="1ADCE702" w14:textId="2A8B4EC3" w:rsidR="00680091" w:rsidRPr="00F87D8C" w:rsidRDefault="00680091" w:rsidP="00680091">
      <w:pPr>
        <w:pStyle w:val="BodyText1"/>
        <w:rPr>
          <w:rFonts w:ascii="Ping LCG Regular" w:hAnsi="Ping LCG Regular"/>
          <w:b/>
          <w:bCs/>
          <w:sz w:val="22"/>
          <w:lang w:val="el-GR"/>
        </w:rPr>
      </w:pPr>
      <w:r w:rsidRPr="00680091">
        <w:rPr>
          <w:rFonts w:ascii="Ping LCG Regular" w:hAnsi="Ping LCG Regular"/>
          <w:sz w:val="22"/>
          <w:lang w:val="el-GR"/>
        </w:rPr>
        <w:t>Στην ταχύτατα αναπτυσσόμενη περιοχή της Κεντρικής και Νοτιοανατολικής Ευρώπης</w:t>
      </w:r>
      <w:r w:rsidR="00B25C31" w:rsidRPr="00B25C31">
        <w:rPr>
          <w:rFonts w:ascii="Ping LCG Regular" w:hAnsi="Ping LCG Regular"/>
          <w:sz w:val="22"/>
        </w:rPr>
        <w:t> </w:t>
      </w:r>
      <w:r w:rsidR="00B25C31" w:rsidRPr="00B25C31">
        <w:rPr>
          <w:rFonts w:ascii="Ping LCG Regular" w:hAnsi="Ping LCG Regular"/>
          <w:sz w:val="22"/>
          <w:lang w:val="el-GR"/>
        </w:rPr>
        <w:t xml:space="preserve">(«ΚΝΑΕ»), η ΔΕΗ </w:t>
      </w:r>
      <w:r w:rsidRPr="00680091">
        <w:rPr>
          <w:rFonts w:ascii="Ping LCG Regular" w:hAnsi="Ping LCG Regular"/>
          <w:sz w:val="22"/>
          <w:lang w:val="el-GR"/>
        </w:rPr>
        <w:t xml:space="preserve">έχει </w:t>
      </w:r>
      <w:r w:rsidR="00B25C31" w:rsidRPr="00B25C31">
        <w:rPr>
          <w:rFonts w:ascii="Ping LCG Regular" w:hAnsi="Ping LCG Regular"/>
          <w:sz w:val="22"/>
          <w:lang w:val="el-GR"/>
        </w:rPr>
        <w:t>εντοπίσει</w:t>
      </w:r>
      <w:r w:rsidR="00B25C31" w:rsidRPr="00B25C31">
        <w:rPr>
          <w:rFonts w:ascii="Ping LCG Regular" w:hAnsi="Ping LCG Regular"/>
          <w:sz w:val="22"/>
        </w:rPr>
        <w:t> </w:t>
      </w:r>
      <w:r w:rsidRPr="00680091">
        <w:rPr>
          <w:rFonts w:ascii="Ping LCG Regular" w:hAnsi="Ping LCG Regular"/>
          <w:sz w:val="22"/>
          <w:lang w:val="el-GR"/>
        </w:rPr>
        <w:t>σημαντικ</w:t>
      </w:r>
      <w:r w:rsidR="00B25C31">
        <w:rPr>
          <w:rFonts w:ascii="Ping LCG Regular" w:hAnsi="Ping LCG Regular"/>
          <w:sz w:val="22"/>
          <w:lang w:val="el-GR"/>
        </w:rPr>
        <w:t>ούς</w:t>
      </w:r>
      <w:r w:rsidR="00B25C31" w:rsidRPr="00B25C31">
        <w:rPr>
          <w:rFonts w:ascii="Ping LCG Regular" w:hAnsi="Ping LCG Regular"/>
          <w:sz w:val="22"/>
        </w:rPr>
        <w:t> </w:t>
      </w:r>
      <w:r w:rsidR="00B25C31" w:rsidRPr="00B25C31">
        <w:rPr>
          <w:rFonts w:ascii="Ping LCG Regular" w:hAnsi="Ping LCG Regular"/>
          <w:sz w:val="22"/>
          <w:lang w:val="el-GR"/>
        </w:rPr>
        <w:t>παράγοντες που δημιουργούν επενδυτικές</w:t>
      </w:r>
      <w:r w:rsidR="00B25C31">
        <w:rPr>
          <w:rFonts w:ascii="Ping LCG Regular" w:hAnsi="Ping LCG Regular"/>
          <w:sz w:val="22"/>
          <w:lang w:val="el-GR"/>
        </w:rPr>
        <w:t xml:space="preserve"> </w:t>
      </w:r>
      <w:r w:rsidR="00B25C31" w:rsidRPr="00B25C31">
        <w:rPr>
          <w:rFonts w:ascii="Ping LCG Regular" w:hAnsi="Ping LCG Regular"/>
          <w:sz w:val="22"/>
          <w:lang w:val="el-GR"/>
        </w:rPr>
        <w:t>ευκαιρίες στην περιοχή</w:t>
      </w:r>
      <w:r w:rsidRPr="00680091">
        <w:rPr>
          <w:rFonts w:ascii="Ping LCG Regular" w:hAnsi="Ping LCG Regular"/>
          <w:sz w:val="22"/>
          <w:lang w:val="el-GR"/>
        </w:rPr>
        <w:t>. Μεταξύ αυτών περιλαμβάνονται</w:t>
      </w:r>
      <w:r w:rsidR="00B25C31" w:rsidRPr="00F87D8C">
        <w:rPr>
          <w:rFonts w:ascii="Ping LCG Regular" w:hAnsi="Ping LCG Regular"/>
          <w:sz w:val="22"/>
          <w:lang w:val="el-GR"/>
        </w:rPr>
        <w:t>:</w:t>
      </w:r>
    </w:p>
    <w:p w14:paraId="2796FBD7" w14:textId="4DB6CCD2" w:rsidR="00680091" w:rsidRPr="00680091" w:rsidRDefault="00B25C31" w:rsidP="00680091">
      <w:pPr>
        <w:pStyle w:val="BodyText1"/>
        <w:numPr>
          <w:ilvl w:val="0"/>
          <w:numId w:val="20"/>
        </w:numPr>
        <w:spacing w:before="0" w:after="0"/>
        <w:rPr>
          <w:rFonts w:ascii="Ping LCG Regular" w:hAnsi="Ping LCG Regular"/>
          <w:sz w:val="22"/>
          <w:lang w:val="el-GR"/>
        </w:rPr>
      </w:pPr>
      <w:r w:rsidRPr="00B25C31">
        <w:rPr>
          <w:rFonts w:ascii="Ping LCG Regular" w:hAnsi="Ping LCG Regular"/>
          <w:sz w:val="22"/>
          <w:lang w:val="el-GR"/>
        </w:rPr>
        <w:t xml:space="preserve">η ενεργειακή στενότητα, η οποία μπορεί να οδηγήσει σε υψηλότερες </w:t>
      </w:r>
      <w:r w:rsidR="000F3408">
        <w:rPr>
          <w:rFonts w:ascii="Ping LCG Regular" w:hAnsi="Ping LCG Regular"/>
          <w:sz w:val="22"/>
          <w:lang w:val="el-GR"/>
        </w:rPr>
        <w:t xml:space="preserve">κεφαλαιακές </w:t>
      </w:r>
      <w:r w:rsidRPr="00B25C31">
        <w:rPr>
          <w:rFonts w:ascii="Ping LCG Regular" w:hAnsi="Ping LCG Regular"/>
          <w:sz w:val="22"/>
          <w:lang w:val="el-GR"/>
        </w:rPr>
        <w:t>αποδόσεις</w:t>
      </w:r>
      <w:r w:rsidR="00E4149D">
        <w:rPr>
          <w:rFonts w:ascii="Ping LCG Regular" w:hAnsi="Ping LCG Regular"/>
          <w:sz w:val="22"/>
          <w:lang w:val="el-GR"/>
        </w:rPr>
        <w:t>,</w:t>
      </w:r>
    </w:p>
    <w:p w14:paraId="01A1EEEC" w14:textId="78DC7FCF" w:rsidR="00B25C31" w:rsidRPr="00CB1797" w:rsidRDefault="00EA570D" w:rsidP="00680091">
      <w:pPr>
        <w:pStyle w:val="BodyText1"/>
        <w:numPr>
          <w:ilvl w:val="0"/>
          <w:numId w:val="20"/>
        </w:numPr>
        <w:spacing w:before="0" w:after="0"/>
        <w:rPr>
          <w:rFonts w:ascii="Ping LCG Regular" w:hAnsi="Ping LCG Regular"/>
          <w:sz w:val="22"/>
          <w:lang w:val="el-GR"/>
        </w:rPr>
      </w:pPr>
      <w:r w:rsidRPr="00185B38">
        <w:rPr>
          <w:rFonts w:ascii="Ping LCG Regular" w:hAnsi="Ping LCG Regular"/>
          <w:sz w:val="22"/>
          <w:lang w:val="el-GR"/>
        </w:rPr>
        <w:lastRenderedPageBreak/>
        <w:t>ο παροπλισμός</w:t>
      </w:r>
      <w:r w:rsidR="00B25C31" w:rsidRPr="003F109D">
        <w:rPr>
          <w:rFonts w:ascii="PMingLiU-ExtB" w:eastAsia="PMingLiU-ExtB" w:hAnsi="PMingLiU-ExtB"/>
          <w:sz w:val="22"/>
          <w:lang w:val="el-GR"/>
        </w:rPr>
        <w:t xml:space="preserve"> </w:t>
      </w:r>
      <w:r w:rsidR="00B25C31" w:rsidRPr="00B25C31">
        <w:rPr>
          <w:rFonts w:ascii="Ping LCG Regular" w:hAnsi="Ping LCG Regular"/>
          <w:sz w:val="22"/>
          <w:lang w:val="el-GR"/>
        </w:rPr>
        <w:t xml:space="preserve">σημαντικού αριθμού θερμικών μονάδων, </w:t>
      </w:r>
      <w:r w:rsidR="00BE6D7B">
        <w:rPr>
          <w:rFonts w:ascii="Ping LCG Regular" w:hAnsi="Ping LCG Regular"/>
          <w:sz w:val="22"/>
          <w:lang w:val="el-GR"/>
        </w:rPr>
        <w:t>ο οποίος</w:t>
      </w:r>
      <w:r w:rsidR="00B25C31" w:rsidRPr="00B25C31">
        <w:rPr>
          <w:rFonts w:ascii="Ping LCG Regular" w:hAnsi="Ping LCG Regular"/>
          <w:sz w:val="22"/>
          <w:lang w:val="el-GR"/>
        </w:rPr>
        <w:t xml:space="preserve"> δημιουργεί τεράστια ευκαιρία για ανάπτυξη εναλλακτικών μορφών παραγωγής σε μεγάλη κλίμακα</w:t>
      </w:r>
      <w:r w:rsidR="00E4149D">
        <w:rPr>
          <w:rFonts w:ascii="Ping LCG Regular" w:hAnsi="Ping LCG Regular"/>
          <w:sz w:val="22"/>
          <w:lang w:val="el-GR"/>
        </w:rPr>
        <w:t>,</w:t>
      </w:r>
    </w:p>
    <w:p w14:paraId="7C53FC95" w14:textId="70BE0021" w:rsidR="00CB1797" w:rsidRPr="00B25C31" w:rsidRDefault="00CB1797" w:rsidP="00680091">
      <w:pPr>
        <w:pStyle w:val="BodyText1"/>
        <w:numPr>
          <w:ilvl w:val="0"/>
          <w:numId w:val="20"/>
        </w:numPr>
        <w:spacing w:before="0" w:after="0"/>
        <w:rPr>
          <w:rFonts w:ascii="Ping LCG Regular" w:hAnsi="Ping LCG Regular"/>
          <w:sz w:val="22"/>
          <w:lang w:val="el-GR"/>
        </w:rPr>
      </w:pPr>
      <w:r w:rsidRPr="00CB1797">
        <w:rPr>
          <w:rFonts w:ascii="Ping LCG Regular" w:hAnsi="Ping LCG Regular"/>
          <w:sz w:val="22"/>
          <w:lang w:val="el-GR"/>
        </w:rPr>
        <w:t xml:space="preserve">η έλλειψη </w:t>
      </w:r>
      <w:r w:rsidR="00E4149D">
        <w:rPr>
          <w:rFonts w:ascii="Ping LCG Regular" w:hAnsi="Ping LCG Regular"/>
          <w:sz w:val="22"/>
          <w:lang w:val="el-GR"/>
        </w:rPr>
        <w:t>διασυνδέσεων</w:t>
      </w:r>
      <w:r w:rsidR="00E4149D" w:rsidRPr="00CB1797">
        <w:rPr>
          <w:rFonts w:ascii="Ping LCG Regular" w:hAnsi="Ping LCG Regular"/>
          <w:sz w:val="22"/>
          <w:lang w:val="el-GR"/>
        </w:rPr>
        <w:t xml:space="preserve"> </w:t>
      </w:r>
      <w:r w:rsidRPr="00CB1797">
        <w:rPr>
          <w:rFonts w:ascii="Ping LCG Regular" w:hAnsi="Ping LCG Regular"/>
          <w:sz w:val="22"/>
          <w:lang w:val="el-GR"/>
        </w:rPr>
        <w:t>της περιοχής με την υπόλοιπη Ευρώπη, η οποία θα συνεχίσει να διατηρεί τις τιμές χονδρικής σε υψηλότερα επίπεδα</w:t>
      </w:r>
      <w:r w:rsidR="00E4149D">
        <w:rPr>
          <w:rFonts w:ascii="Ping LCG Regular" w:hAnsi="Ping LCG Regular"/>
          <w:sz w:val="22"/>
          <w:lang w:val="el-GR"/>
        </w:rPr>
        <w:t>,</w:t>
      </w:r>
    </w:p>
    <w:p w14:paraId="77D4706D" w14:textId="620CDDA7" w:rsidR="00680091" w:rsidRPr="00680091" w:rsidRDefault="00680091" w:rsidP="00680091">
      <w:pPr>
        <w:pStyle w:val="BodyText1"/>
        <w:numPr>
          <w:ilvl w:val="0"/>
          <w:numId w:val="20"/>
        </w:numPr>
        <w:spacing w:before="0" w:after="0"/>
        <w:rPr>
          <w:rFonts w:ascii="Ping LCG Regular" w:hAnsi="Ping LCG Regular"/>
          <w:sz w:val="22"/>
          <w:lang w:val="el-GR"/>
        </w:rPr>
      </w:pPr>
      <w:r w:rsidRPr="00680091">
        <w:rPr>
          <w:rFonts w:ascii="Ping LCG Regular" w:hAnsi="Ping LCG Regular"/>
          <w:sz w:val="22"/>
          <w:lang w:val="el-GR"/>
        </w:rPr>
        <w:t xml:space="preserve">η </w:t>
      </w:r>
      <w:r w:rsidR="000F3408">
        <w:rPr>
          <w:rFonts w:ascii="Ping LCG Regular" w:hAnsi="Ping LCG Regular"/>
          <w:sz w:val="22"/>
          <w:lang w:val="el-GR"/>
        </w:rPr>
        <w:t xml:space="preserve">συμβολή της </w:t>
      </w:r>
      <w:r w:rsidRPr="00680091">
        <w:rPr>
          <w:rFonts w:ascii="Ping LCG Regular" w:hAnsi="Ping LCG Regular"/>
          <w:sz w:val="22"/>
          <w:lang w:val="el-GR"/>
        </w:rPr>
        <w:t>Ουκρανία</w:t>
      </w:r>
      <w:r w:rsidR="000F3408">
        <w:rPr>
          <w:rFonts w:ascii="Ping LCG Regular" w:hAnsi="Ping LCG Regular"/>
          <w:sz w:val="22"/>
          <w:lang w:val="el-GR"/>
        </w:rPr>
        <w:t>ς στην ενεργειακή στενότητα της περιοχής</w:t>
      </w:r>
      <w:r w:rsidRPr="00680091">
        <w:rPr>
          <w:rFonts w:ascii="Ping LCG Regular" w:hAnsi="Ping LCG Regular"/>
          <w:sz w:val="22"/>
          <w:lang w:val="el-GR"/>
        </w:rPr>
        <w:t xml:space="preserve">, </w:t>
      </w:r>
      <w:r w:rsidR="000F3408">
        <w:rPr>
          <w:rFonts w:ascii="Ping LCG Regular" w:hAnsi="Ping LCG Regular"/>
          <w:sz w:val="22"/>
          <w:lang w:val="el-GR"/>
        </w:rPr>
        <w:t xml:space="preserve">έχοντας μετατραπεί </w:t>
      </w:r>
      <w:r w:rsidRPr="00680091">
        <w:rPr>
          <w:rFonts w:ascii="Ping LCG Regular" w:hAnsi="Ping LCG Regular"/>
          <w:sz w:val="22"/>
          <w:lang w:val="el-GR"/>
        </w:rPr>
        <w:t>από χώρα εξαγωγής ενέργειας</w:t>
      </w:r>
      <w:r w:rsidR="002202B4">
        <w:rPr>
          <w:rFonts w:ascii="Ping LCG Regular" w:hAnsi="Ping LCG Regular"/>
          <w:sz w:val="22"/>
          <w:lang w:val="el-GR"/>
        </w:rPr>
        <w:t xml:space="preserve"> </w:t>
      </w:r>
      <w:r w:rsidRPr="00680091">
        <w:rPr>
          <w:rFonts w:ascii="Ping LCG Regular" w:hAnsi="Ping LCG Regular"/>
          <w:sz w:val="22"/>
          <w:lang w:val="el-GR"/>
        </w:rPr>
        <w:t>σε χώρα εισαγωγής</w:t>
      </w:r>
      <w:r w:rsidR="002202B4">
        <w:rPr>
          <w:rFonts w:ascii="Ping LCG Regular" w:hAnsi="Ping LCG Regular"/>
          <w:sz w:val="22"/>
          <w:lang w:val="el-GR"/>
        </w:rPr>
        <w:t xml:space="preserve"> ενέργειας</w:t>
      </w:r>
      <w:r w:rsidR="00E4149D">
        <w:rPr>
          <w:rFonts w:ascii="Ping LCG Regular" w:hAnsi="Ping LCG Regular"/>
          <w:sz w:val="22"/>
          <w:lang w:val="el-GR"/>
        </w:rPr>
        <w:t>,</w:t>
      </w:r>
    </w:p>
    <w:p w14:paraId="2BEA00A2" w14:textId="22A033A0" w:rsidR="00680091" w:rsidRPr="00680091" w:rsidRDefault="00680091" w:rsidP="00680091">
      <w:pPr>
        <w:pStyle w:val="BodyText1"/>
        <w:numPr>
          <w:ilvl w:val="0"/>
          <w:numId w:val="20"/>
        </w:numPr>
        <w:spacing w:before="0" w:after="0"/>
        <w:rPr>
          <w:rFonts w:ascii="Ping LCG Regular" w:hAnsi="Ping LCG Regular"/>
          <w:sz w:val="22"/>
          <w:lang w:val="el-GR"/>
        </w:rPr>
      </w:pPr>
      <w:r w:rsidRPr="00680091">
        <w:rPr>
          <w:rFonts w:ascii="Ping LCG Regular" w:hAnsi="Ping LCG Regular"/>
          <w:sz w:val="22"/>
          <w:lang w:val="el-GR"/>
        </w:rPr>
        <w:t xml:space="preserve">η ζήτηση ηλεκτρικής ενέργειας στην περιοχή </w:t>
      </w:r>
      <w:r w:rsidR="002202B4">
        <w:rPr>
          <w:rFonts w:ascii="Ping LCG Regular" w:hAnsi="Ping LCG Regular"/>
          <w:sz w:val="22"/>
          <w:lang w:val="el-GR"/>
        </w:rPr>
        <w:t xml:space="preserve">που </w:t>
      </w:r>
      <w:r w:rsidRPr="00680091">
        <w:rPr>
          <w:rFonts w:ascii="Ping LCG Regular" w:hAnsi="Ping LCG Regular"/>
          <w:sz w:val="22"/>
          <w:lang w:val="el-GR"/>
        </w:rPr>
        <w:t>προβλέπεται να αυξηθεί σημαντικά την επόμενη δεκαετία, λόγω μεγαλύτερης ανάπτυξης του ΑΕΠ σε σχέση με τη Δυτική Ευρώπη, τις πολιτικές επαναπατρισμού δραστηριοτήτων (</w:t>
      </w:r>
      <w:proofErr w:type="spellStart"/>
      <w:r w:rsidRPr="00680091">
        <w:rPr>
          <w:rFonts w:ascii="Ping LCG Regular" w:hAnsi="Ping LCG Regular"/>
          <w:sz w:val="22"/>
          <w:lang w:val="el-GR"/>
        </w:rPr>
        <w:t>onshoring</w:t>
      </w:r>
      <w:proofErr w:type="spellEnd"/>
      <w:r w:rsidRPr="00680091">
        <w:rPr>
          <w:rFonts w:ascii="Ping LCG Regular" w:hAnsi="Ping LCG Regular"/>
          <w:sz w:val="22"/>
          <w:lang w:val="el-GR"/>
        </w:rPr>
        <w:t xml:space="preserve">), τον αυξανόμενο εξηλεκτρισμό, τη δημιουργία νέων </w:t>
      </w:r>
      <w:bookmarkStart w:id="1" w:name="_Hlk227759356"/>
      <w:r w:rsidR="00DE7796">
        <w:rPr>
          <w:rFonts w:ascii="Ping LCG Regular" w:hAnsi="Ping LCG Regular"/>
          <w:sz w:val="22"/>
        </w:rPr>
        <w:t>D</w:t>
      </w:r>
      <w:proofErr w:type="spellStart"/>
      <w:r w:rsidR="00DE7796" w:rsidRPr="00680091">
        <w:rPr>
          <w:rFonts w:ascii="Ping LCG Regular" w:hAnsi="Ping LCG Regular"/>
          <w:sz w:val="22"/>
          <w:lang w:val="el-GR"/>
        </w:rPr>
        <w:t>ata</w:t>
      </w:r>
      <w:proofErr w:type="spellEnd"/>
      <w:r w:rsidR="00DE7796" w:rsidRPr="00680091">
        <w:rPr>
          <w:rFonts w:ascii="Ping LCG Regular" w:hAnsi="Ping LCG Regular"/>
          <w:sz w:val="22"/>
          <w:lang w:val="el-GR"/>
        </w:rPr>
        <w:t xml:space="preserve"> </w:t>
      </w:r>
      <w:bookmarkEnd w:id="1"/>
      <w:r w:rsidR="00DE7796">
        <w:rPr>
          <w:rFonts w:ascii="Ping LCG Regular" w:hAnsi="Ping LCG Regular"/>
          <w:sz w:val="22"/>
        </w:rPr>
        <w:t>C</w:t>
      </w:r>
      <w:proofErr w:type="spellStart"/>
      <w:r w:rsidR="00DE7796" w:rsidRPr="00680091">
        <w:rPr>
          <w:rFonts w:ascii="Ping LCG Regular" w:hAnsi="Ping LCG Regular"/>
          <w:sz w:val="22"/>
          <w:lang w:val="el-GR"/>
        </w:rPr>
        <w:t>enters</w:t>
      </w:r>
      <w:proofErr w:type="spellEnd"/>
      <w:r w:rsidRPr="00680091">
        <w:rPr>
          <w:rFonts w:ascii="Ping LCG Regular" w:hAnsi="Ping LCG Regular"/>
          <w:sz w:val="22"/>
          <w:lang w:val="el-GR"/>
        </w:rPr>
        <w:t xml:space="preserve">, καθώς και των επενδύσεων που χρηματοδοτούνται από την </w:t>
      </w:r>
      <w:r w:rsidR="003B1251" w:rsidRPr="00680091">
        <w:rPr>
          <w:rFonts w:ascii="Ping LCG Regular" w:hAnsi="Ping LCG Regular"/>
          <w:sz w:val="22"/>
          <w:lang w:val="el-GR"/>
        </w:rPr>
        <w:t>Ευ</w:t>
      </w:r>
      <w:r w:rsidR="003B1251">
        <w:rPr>
          <w:rFonts w:ascii="Ping LCG Regular" w:hAnsi="Ping LCG Regular"/>
          <w:sz w:val="22"/>
          <w:lang w:val="el-GR"/>
        </w:rPr>
        <w:t>ρωπαϊκή Ένωση</w:t>
      </w:r>
      <w:r w:rsidRPr="00680091">
        <w:rPr>
          <w:rFonts w:ascii="Ping LCG Regular" w:hAnsi="Ping LCG Regular"/>
          <w:sz w:val="22"/>
          <w:lang w:val="el-GR"/>
        </w:rPr>
        <w:t>.</w:t>
      </w:r>
    </w:p>
    <w:p w14:paraId="4B270438" w14:textId="77777777" w:rsidR="00680091" w:rsidRPr="00680091" w:rsidRDefault="00680091" w:rsidP="00680091">
      <w:pPr>
        <w:pStyle w:val="BodyText1"/>
        <w:spacing w:before="0" w:after="0"/>
        <w:rPr>
          <w:rFonts w:ascii="Ping LCG Regular" w:hAnsi="Ping LCG Regular"/>
          <w:sz w:val="22"/>
          <w:lang w:val="el-GR"/>
        </w:rPr>
      </w:pPr>
    </w:p>
    <w:p w14:paraId="32D9A91E" w14:textId="51630DFB" w:rsidR="00680091" w:rsidRDefault="00680091" w:rsidP="00680091">
      <w:pPr>
        <w:pStyle w:val="BodyText1"/>
        <w:spacing w:before="0" w:after="0"/>
        <w:rPr>
          <w:rFonts w:ascii="Ping LCG Regular" w:hAnsi="Ping LCG Regular"/>
          <w:sz w:val="22"/>
          <w:lang w:val="el-GR"/>
        </w:rPr>
      </w:pPr>
      <w:r w:rsidRPr="00680091">
        <w:rPr>
          <w:rFonts w:ascii="Ping LCG Regular" w:hAnsi="Ping LCG Regular"/>
          <w:sz w:val="22"/>
          <w:lang w:val="el-GR"/>
        </w:rPr>
        <w:t>Για να αξιοποιήσει τις ευκαιρίες αυτές, ο Όμιλος ΔΕΗ επιταχύνει την ανάπτυξή του στην ευρύτερη περιοχή</w:t>
      </w:r>
      <w:r w:rsidR="00CB6CC4" w:rsidRPr="00CB6CC4">
        <w:rPr>
          <w:rFonts w:ascii="Ping LCG Regular" w:hAnsi="Ping LCG Regular"/>
          <w:sz w:val="22"/>
          <w:lang w:val="el-GR"/>
        </w:rPr>
        <w:t>, επενδύοντας σε ενεργειακά συστήματα</w:t>
      </w:r>
      <w:r w:rsidR="00CB6CC4">
        <w:rPr>
          <w:rFonts w:ascii="Ping LCG Regular" w:hAnsi="Ping LCG Regular"/>
          <w:sz w:val="22"/>
          <w:lang w:val="el-GR"/>
        </w:rPr>
        <w:t xml:space="preserve"> </w:t>
      </w:r>
      <w:r w:rsidR="00CB6CC4" w:rsidRPr="004E4634">
        <w:rPr>
          <w:rFonts w:ascii="Ping LCG Regular" w:hAnsi="Ping LCG Regular"/>
          <w:sz w:val="22"/>
          <w:lang w:val="el-GR"/>
        </w:rPr>
        <w:t>της ΚΝΑΕ</w:t>
      </w:r>
      <w:r w:rsidR="00CB6CC4" w:rsidRPr="00CB6CC4">
        <w:rPr>
          <w:rFonts w:ascii="Ping LCG Regular" w:hAnsi="Ping LCG Regular"/>
          <w:sz w:val="22"/>
          <w:lang w:val="el-GR"/>
        </w:rPr>
        <w:t xml:space="preserve"> και </w:t>
      </w:r>
      <w:r w:rsidR="004E4634">
        <w:rPr>
          <w:rFonts w:ascii="Ping LCG Regular" w:hAnsi="Ping LCG Regular"/>
          <w:sz w:val="22"/>
          <w:lang w:val="el-GR"/>
        </w:rPr>
        <w:t xml:space="preserve">σε </w:t>
      </w:r>
      <w:r w:rsidR="00CB6CC4" w:rsidRPr="00CB6CC4">
        <w:rPr>
          <w:rFonts w:ascii="Ping LCG Regular" w:hAnsi="Ping LCG Regular"/>
          <w:sz w:val="22"/>
          <w:lang w:val="el-GR"/>
        </w:rPr>
        <w:t xml:space="preserve">υποδομές </w:t>
      </w:r>
      <w:r w:rsidR="00CB6CC4">
        <w:rPr>
          <w:rFonts w:ascii="Ping LCG Regular" w:hAnsi="Ping LCG Regular"/>
          <w:sz w:val="22"/>
          <w:lang w:val="el-GR"/>
        </w:rPr>
        <w:t xml:space="preserve">για </w:t>
      </w:r>
      <w:r w:rsidR="00DE7796">
        <w:rPr>
          <w:rFonts w:ascii="Ping LCG Regular" w:hAnsi="Ping LCG Regular"/>
          <w:sz w:val="22"/>
        </w:rPr>
        <w:t>D</w:t>
      </w:r>
      <w:proofErr w:type="spellStart"/>
      <w:r w:rsidR="00DE7796" w:rsidRPr="00680091">
        <w:rPr>
          <w:rFonts w:ascii="Ping LCG Regular" w:hAnsi="Ping LCG Regular"/>
          <w:sz w:val="22"/>
          <w:lang w:val="el-GR"/>
        </w:rPr>
        <w:t>ata</w:t>
      </w:r>
      <w:proofErr w:type="spellEnd"/>
      <w:r w:rsidR="00DE7796" w:rsidRPr="00680091">
        <w:rPr>
          <w:rFonts w:ascii="Ping LCG Regular" w:hAnsi="Ping LCG Regular"/>
          <w:sz w:val="22"/>
          <w:lang w:val="el-GR"/>
        </w:rPr>
        <w:t xml:space="preserve"> </w:t>
      </w:r>
      <w:r w:rsidR="00DE7796">
        <w:rPr>
          <w:rFonts w:ascii="Ping LCG Regular" w:hAnsi="Ping LCG Regular"/>
          <w:sz w:val="22"/>
        </w:rPr>
        <w:t>C</w:t>
      </w:r>
      <w:proofErr w:type="spellStart"/>
      <w:r w:rsidR="00DE7796" w:rsidRPr="00680091">
        <w:rPr>
          <w:rFonts w:ascii="Ping LCG Regular" w:hAnsi="Ping LCG Regular"/>
          <w:sz w:val="22"/>
          <w:lang w:val="el-GR"/>
        </w:rPr>
        <w:t>enters</w:t>
      </w:r>
      <w:proofErr w:type="spellEnd"/>
      <w:r w:rsidRPr="00680091">
        <w:rPr>
          <w:rFonts w:ascii="Ping LCG Regular" w:hAnsi="Ping LCG Regular"/>
          <w:sz w:val="22"/>
          <w:lang w:val="el-GR"/>
        </w:rPr>
        <w:t xml:space="preserve">. Ο Όμιλος </w:t>
      </w:r>
      <w:r w:rsidR="008D39D8">
        <w:rPr>
          <w:rFonts w:ascii="Ping LCG Regular" w:hAnsi="Ping LCG Regular"/>
          <w:sz w:val="22"/>
          <w:lang w:val="el-GR"/>
        </w:rPr>
        <w:t xml:space="preserve">ΔΕΗ </w:t>
      </w:r>
      <w:r w:rsidRPr="00680091">
        <w:rPr>
          <w:rFonts w:ascii="Ping LCG Regular" w:hAnsi="Ping LCG Regular"/>
          <w:sz w:val="22"/>
          <w:lang w:val="el-GR"/>
        </w:rPr>
        <w:t xml:space="preserve">σκοπεύει σε διπλασιασμό της εγκατεστημένης ισχύος σε 24,3 </w:t>
      </w:r>
      <w:r w:rsidRPr="00680091">
        <w:rPr>
          <w:rFonts w:ascii="Ping LCG Regular" w:hAnsi="Ping LCG Regular"/>
          <w:sz w:val="22"/>
          <w:lang w:val="en-US"/>
        </w:rPr>
        <w:t>GW</w:t>
      </w:r>
      <w:r w:rsidRPr="00680091">
        <w:rPr>
          <w:rFonts w:ascii="Ping LCG Regular" w:hAnsi="Ping LCG Regular"/>
          <w:sz w:val="22"/>
          <w:lang w:val="el-GR"/>
        </w:rPr>
        <w:t xml:space="preserve"> το 2030, από 12,4 </w:t>
      </w:r>
      <w:r w:rsidRPr="00680091">
        <w:rPr>
          <w:rFonts w:ascii="Ping LCG Regular" w:hAnsi="Ping LCG Regular"/>
          <w:sz w:val="22"/>
          <w:lang w:val="en-US"/>
        </w:rPr>
        <w:t>GW</w:t>
      </w:r>
      <w:r w:rsidRPr="00680091">
        <w:rPr>
          <w:rFonts w:ascii="Ping LCG Regular" w:hAnsi="Ping LCG Regular"/>
          <w:sz w:val="22"/>
          <w:lang w:val="el-GR"/>
        </w:rPr>
        <w:t xml:space="preserve"> το 2025, αυξάνοντας σημαντικά τις νέες προσθήκες ανά έτος από 1,</w:t>
      </w:r>
      <w:r w:rsidR="008879FA" w:rsidRPr="007E6738">
        <w:rPr>
          <w:rFonts w:ascii="Ping LCG Regular" w:hAnsi="Ping LCG Regular"/>
          <w:sz w:val="22"/>
          <w:lang w:val="el-GR"/>
        </w:rPr>
        <w:t>4</w:t>
      </w:r>
      <w:r w:rsidRPr="00680091">
        <w:rPr>
          <w:rFonts w:ascii="Ping LCG Regular" w:hAnsi="Ping LCG Regular"/>
          <w:sz w:val="22"/>
          <w:lang w:val="el-GR"/>
        </w:rPr>
        <w:t xml:space="preserve"> </w:t>
      </w:r>
      <w:r w:rsidRPr="00680091">
        <w:rPr>
          <w:rFonts w:ascii="Ping LCG Regular" w:hAnsi="Ping LCG Regular"/>
          <w:sz w:val="22"/>
          <w:lang w:val="en-US"/>
        </w:rPr>
        <w:t>GW</w:t>
      </w:r>
      <w:r w:rsidRPr="00680091">
        <w:rPr>
          <w:rFonts w:ascii="Ping LCG Regular" w:hAnsi="Ping LCG Regular"/>
          <w:sz w:val="22"/>
          <w:lang w:val="el-GR"/>
        </w:rPr>
        <w:t xml:space="preserve"> σε 2,4 </w:t>
      </w:r>
      <w:r w:rsidRPr="00680091">
        <w:rPr>
          <w:rFonts w:ascii="Ping LCG Regular" w:hAnsi="Ping LCG Regular"/>
          <w:sz w:val="22"/>
          <w:lang w:val="en-US"/>
        </w:rPr>
        <w:t>GW</w:t>
      </w:r>
      <w:r w:rsidRPr="00680091">
        <w:rPr>
          <w:rFonts w:ascii="Ping LCG Regular" w:hAnsi="Ping LCG Regular"/>
          <w:sz w:val="22"/>
          <w:lang w:val="el-GR"/>
        </w:rPr>
        <w:t xml:space="preserve">, επενδύοντας σε </w:t>
      </w:r>
      <w:r w:rsidR="007F2CB5" w:rsidRPr="007F2CB5">
        <w:rPr>
          <w:rFonts w:ascii="Ping LCG Regular" w:hAnsi="Ping LCG Regular"/>
          <w:sz w:val="22"/>
          <w:lang w:val="el-GR"/>
        </w:rPr>
        <w:t>συστήματα ανανεώσιμων πηγών ενέργειας («ΑΠΕ»)</w:t>
      </w:r>
      <w:r w:rsidRPr="00680091">
        <w:rPr>
          <w:rFonts w:ascii="Ping LCG Regular" w:hAnsi="Ping LCG Regular"/>
          <w:sz w:val="22"/>
          <w:lang w:val="el-GR"/>
        </w:rPr>
        <w:t>, ευέλικτη παραγωγή και αποθήκευση.</w:t>
      </w:r>
      <w:r w:rsidR="007F2CB5">
        <w:rPr>
          <w:rFonts w:ascii="Ping LCG Regular" w:hAnsi="Ping LCG Regular"/>
          <w:sz w:val="22"/>
          <w:lang w:val="el-GR"/>
        </w:rPr>
        <w:t xml:space="preserve"> </w:t>
      </w:r>
      <w:r w:rsidR="007F2CB5" w:rsidRPr="008D39D8">
        <w:rPr>
          <w:rFonts w:ascii="Ping LCG Regular" w:hAnsi="Ping LCG Regular"/>
          <w:sz w:val="22"/>
          <w:lang w:val="el-GR"/>
        </w:rPr>
        <w:t>Ειδικότερα:</w:t>
      </w:r>
    </w:p>
    <w:p w14:paraId="5D519208" w14:textId="77777777" w:rsidR="007F2CB5" w:rsidRPr="00680091" w:rsidRDefault="007F2CB5" w:rsidP="00680091">
      <w:pPr>
        <w:pStyle w:val="BodyText1"/>
        <w:spacing w:before="0" w:after="0"/>
        <w:rPr>
          <w:rFonts w:ascii="Ping LCG Regular" w:hAnsi="Ping LCG Regular"/>
          <w:sz w:val="22"/>
          <w:lang w:val="el-GR"/>
        </w:rPr>
      </w:pPr>
    </w:p>
    <w:p w14:paraId="6339B665" w14:textId="601C39FD" w:rsidR="00680091" w:rsidRPr="00680091" w:rsidRDefault="007F2CB5" w:rsidP="00680091">
      <w:pPr>
        <w:pStyle w:val="BodyText1"/>
        <w:numPr>
          <w:ilvl w:val="0"/>
          <w:numId w:val="21"/>
        </w:numPr>
        <w:spacing w:before="0" w:after="0"/>
        <w:rPr>
          <w:rFonts w:ascii="Ping LCG Regular" w:hAnsi="Ping LCG Regular"/>
          <w:sz w:val="22"/>
          <w:lang w:val="el-GR"/>
        </w:rPr>
      </w:pPr>
      <w:r w:rsidRPr="007F2CB5">
        <w:rPr>
          <w:rFonts w:ascii="Ping LCG Regular" w:hAnsi="Ping LCG Regular"/>
          <w:sz w:val="22"/>
          <w:lang w:val="el-GR"/>
        </w:rPr>
        <w:t>Στην</w:t>
      </w:r>
      <w:r w:rsidRPr="007F2CB5">
        <w:rPr>
          <w:rFonts w:ascii="Ping LCG Regular" w:hAnsi="Ping LCG Regular"/>
          <w:sz w:val="22"/>
        </w:rPr>
        <w:t> </w:t>
      </w:r>
      <w:r w:rsidRPr="007F2CB5">
        <w:rPr>
          <w:rFonts w:ascii="Ping LCG Regular" w:hAnsi="Ping LCG Regular"/>
          <w:sz w:val="22"/>
          <w:lang w:val="el-GR"/>
        </w:rPr>
        <w:t xml:space="preserve">Ελλάδα, η ΔΕΗ στοχεύει στην προσθήκη </w:t>
      </w:r>
      <w:r w:rsidR="008879FA" w:rsidRPr="007E6738">
        <w:rPr>
          <w:rFonts w:ascii="Ping LCG Regular" w:hAnsi="Ping LCG Regular"/>
          <w:sz w:val="22"/>
          <w:lang w:val="el-GR"/>
        </w:rPr>
        <w:t>5</w:t>
      </w:r>
      <w:r w:rsidR="008879FA" w:rsidRPr="007F2CB5">
        <w:rPr>
          <w:rFonts w:ascii="Ping LCG Regular" w:hAnsi="Ping LCG Regular"/>
          <w:sz w:val="22"/>
          <w:lang w:val="el-GR"/>
        </w:rPr>
        <w:t xml:space="preserve"> </w:t>
      </w:r>
      <w:r w:rsidRPr="007F2CB5">
        <w:rPr>
          <w:rFonts w:ascii="Ping LCG Regular" w:hAnsi="Ping LCG Regular"/>
          <w:sz w:val="22"/>
        </w:rPr>
        <w:t>GW</w:t>
      </w:r>
      <w:r w:rsidRPr="007F2CB5">
        <w:rPr>
          <w:rFonts w:ascii="Ping LCG Regular" w:hAnsi="Ping LCG Regular"/>
          <w:sz w:val="22"/>
          <w:lang w:val="el-GR"/>
        </w:rPr>
        <w:t xml:space="preserve"> έως το 2030, με τη συνολική εγκατεστημένη ισχύ να αυξάνεται σε 13,3 </w:t>
      </w:r>
      <w:r w:rsidRPr="007F2CB5">
        <w:rPr>
          <w:rFonts w:ascii="Ping LCG Regular" w:hAnsi="Ping LCG Regular"/>
          <w:sz w:val="22"/>
        </w:rPr>
        <w:t>GW</w:t>
      </w:r>
      <w:r w:rsidRPr="007F2CB5">
        <w:rPr>
          <w:rFonts w:ascii="Ping LCG Regular" w:hAnsi="Ping LCG Regular"/>
          <w:sz w:val="22"/>
          <w:lang w:val="el-GR"/>
        </w:rPr>
        <w:t xml:space="preserve">, </w:t>
      </w:r>
      <w:r w:rsidR="00563C66" w:rsidRPr="00563C66">
        <w:rPr>
          <w:rFonts w:ascii="Ping LCG Regular" w:hAnsi="Ping LCG Regular"/>
          <w:sz w:val="22"/>
          <w:lang w:val="el-GR"/>
        </w:rPr>
        <w:t xml:space="preserve">παρά την πλήρη </w:t>
      </w:r>
      <w:proofErr w:type="spellStart"/>
      <w:r w:rsidR="00563C66" w:rsidRPr="00563C66">
        <w:rPr>
          <w:rFonts w:ascii="Ping LCG Regular" w:hAnsi="Ping LCG Regular"/>
          <w:sz w:val="22"/>
          <w:lang w:val="el-GR"/>
        </w:rPr>
        <w:t>απολιγνιτοποίηση</w:t>
      </w:r>
      <w:proofErr w:type="spellEnd"/>
      <w:r w:rsidRPr="007F2CB5">
        <w:rPr>
          <w:rFonts w:ascii="Ping LCG Regular" w:hAnsi="Ping LCG Regular"/>
          <w:sz w:val="22"/>
          <w:lang w:val="el-GR"/>
        </w:rPr>
        <w:t xml:space="preserve">, η οποία θα ολοκληρωθεί το 2026, και </w:t>
      </w:r>
      <w:r w:rsidR="00563C66" w:rsidRPr="00185B38">
        <w:rPr>
          <w:rFonts w:ascii="Ping LCG Regular" w:hAnsi="Ping LCG Regular"/>
          <w:sz w:val="22"/>
          <w:lang w:val="el-GR"/>
        </w:rPr>
        <w:t>τη διακοπή λειτουργίας</w:t>
      </w:r>
      <w:r w:rsidR="00563C66" w:rsidRPr="00F87D8C">
        <w:rPr>
          <w:lang w:val="el-GR"/>
        </w:rPr>
        <w:t xml:space="preserve"> </w:t>
      </w:r>
      <w:r w:rsidRPr="007F2CB5">
        <w:rPr>
          <w:rFonts w:ascii="Ping LCG Regular" w:hAnsi="Ping LCG Regular"/>
          <w:sz w:val="22"/>
          <w:lang w:val="el-GR"/>
        </w:rPr>
        <w:t>του 40% της παραγωγής</w:t>
      </w:r>
      <w:r w:rsidR="006A047D">
        <w:rPr>
          <w:rFonts w:ascii="Ping LCG Regular" w:hAnsi="Ping LCG Regular"/>
          <w:sz w:val="22"/>
          <w:lang w:val="el-GR"/>
        </w:rPr>
        <w:t xml:space="preserve"> ενέργειας </w:t>
      </w:r>
      <w:r w:rsidR="00E4149D">
        <w:rPr>
          <w:rFonts w:ascii="Ping LCG Regular" w:hAnsi="Ping LCG Regular"/>
          <w:sz w:val="22"/>
          <w:lang w:val="el-GR"/>
        </w:rPr>
        <w:t>από</w:t>
      </w:r>
      <w:r w:rsidR="006A047D">
        <w:rPr>
          <w:rFonts w:ascii="Ping LCG Regular" w:hAnsi="Ping LCG Regular"/>
          <w:sz w:val="22"/>
          <w:lang w:val="el-GR"/>
        </w:rPr>
        <w:t xml:space="preserve"> πετρέλαιο</w:t>
      </w:r>
      <w:r w:rsidRPr="007F2CB5">
        <w:rPr>
          <w:rFonts w:ascii="Ping LCG Regular" w:hAnsi="Ping LCG Regular"/>
          <w:sz w:val="22"/>
          <w:lang w:val="el-GR"/>
        </w:rPr>
        <w:t xml:space="preserve"> στα ελληνικά νησιά</w:t>
      </w:r>
      <w:r w:rsidR="00680091" w:rsidRPr="00680091">
        <w:rPr>
          <w:rFonts w:ascii="Ping LCG Regular" w:hAnsi="Ping LCG Regular"/>
          <w:sz w:val="22"/>
          <w:lang w:val="el-GR"/>
        </w:rPr>
        <w:t>.</w:t>
      </w:r>
    </w:p>
    <w:p w14:paraId="5B58A030" w14:textId="5E0BC11F" w:rsidR="007F2CB5" w:rsidRDefault="007F2CB5" w:rsidP="00680091">
      <w:pPr>
        <w:pStyle w:val="BodyText1"/>
        <w:numPr>
          <w:ilvl w:val="0"/>
          <w:numId w:val="21"/>
        </w:numPr>
        <w:spacing w:before="0" w:after="0"/>
        <w:rPr>
          <w:rFonts w:ascii="Ping LCG Regular" w:hAnsi="Ping LCG Regular"/>
          <w:sz w:val="22"/>
          <w:lang w:val="el-GR"/>
        </w:rPr>
      </w:pPr>
      <w:r w:rsidRPr="007F2CB5">
        <w:rPr>
          <w:rFonts w:ascii="Ping LCG Regular" w:hAnsi="Ping LCG Regular"/>
          <w:sz w:val="22"/>
          <w:lang w:val="el-GR"/>
        </w:rPr>
        <w:t>Στη</w:t>
      </w:r>
      <w:r w:rsidRPr="007F2CB5">
        <w:rPr>
          <w:rFonts w:ascii="Ping LCG Regular" w:hAnsi="Ping LCG Regular"/>
          <w:sz w:val="22"/>
        </w:rPr>
        <w:t> </w:t>
      </w:r>
      <w:r w:rsidRPr="007F2CB5">
        <w:rPr>
          <w:rFonts w:ascii="Ping LCG Regular" w:hAnsi="Ping LCG Regular"/>
          <w:sz w:val="22"/>
          <w:lang w:val="el-GR"/>
        </w:rPr>
        <w:t xml:space="preserve">Ρουμανία, ο Όμιλος ΔΕΗ στοχεύει στον τριπλασιασμό της εγκατεστημένης ισχύος μεταξύ 2025 και 2030, ώστε να φθάσει τα 5,3 </w:t>
      </w:r>
      <w:r w:rsidRPr="007F2CB5">
        <w:rPr>
          <w:rFonts w:ascii="Ping LCG Regular" w:hAnsi="Ping LCG Regular"/>
          <w:sz w:val="22"/>
        </w:rPr>
        <w:t>GW</w:t>
      </w:r>
      <w:r w:rsidRPr="007F2CB5">
        <w:rPr>
          <w:rFonts w:ascii="Ping LCG Regular" w:hAnsi="Ping LCG Regular"/>
          <w:sz w:val="22"/>
          <w:lang w:val="el-GR"/>
        </w:rPr>
        <w:t xml:space="preserve">, μέσω επενδύσεων σε ΑΠΕ, αποθήκευση, νέες μονάδες φυσικού αερίου και </w:t>
      </w:r>
      <w:proofErr w:type="spellStart"/>
      <w:r w:rsidR="00563C66" w:rsidRPr="00563C66">
        <w:rPr>
          <w:rFonts w:ascii="Ping LCG Regular" w:hAnsi="Ping LCG Regular"/>
          <w:sz w:val="22"/>
          <w:lang w:val="el-GR"/>
        </w:rPr>
        <w:t>peakers</w:t>
      </w:r>
      <w:proofErr w:type="spellEnd"/>
      <w:r w:rsidRPr="007F2CB5">
        <w:rPr>
          <w:rFonts w:ascii="Ping LCG Regular" w:hAnsi="Ping LCG Regular"/>
          <w:sz w:val="22"/>
          <w:lang w:val="el-GR"/>
        </w:rPr>
        <w:t xml:space="preserve">. </w:t>
      </w:r>
    </w:p>
    <w:p w14:paraId="694D85FB" w14:textId="03FCAFA9" w:rsidR="00680091" w:rsidRPr="00680091" w:rsidRDefault="00680091" w:rsidP="00680091">
      <w:pPr>
        <w:pStyle w:val="BodyText1"/>
        <w:numPr>
          <w:ilvl w:val="0"/>
          <w:numId w:val="21"/>
        </w:numPr>
        <w:spacing w:before="0" w:after="0"/>
        <w:rPr>
          <w:rFonts w:ascii="Ping LCG Regular" w:hAnsi="Ping LCG Regular"/>
          <w:sz w:val="22"/>
          <w:lang w:val="el-GR"/>
        </w:rPr>
      </w:pPr>
      <w:r w:rsidRPr="00680091">
        <w:rPr>
          <w:rFonts w:ascii="Ping LCG Regular" w:hAnsi="Ping LCG Regular"/>
          <w:sz w:val="22"/>
          <w:lang w:val="el-GR"/>
        </w:rPr>
        <w:t xml:space="preserve">Στις υπόλοιπες χώρες </w:t>
      </w:r>
      <w:r w:rsidR="004E4634" w:rsidRPr="004E4634">
        <w:rPr>
          <w:rFonts w:ascii="Ping LCG Regular" w:hAnsi="Ping LCG Regular"/>
          <w:sz w:val="22"/>
          <w:lang w:val="el-GR"/>
        </w:rPr>
        <w:t xml:space="preserve">όπου ο Όμιλος ΔΕΗ </w:t>
      </w:r>
      <w:r w:rsidR="00563C66">
        <w:rPr>
          <w:rFonts w:ascii="Ping LCG Regular" w:hAnsi="Ping LCG Regular"/>
          <w:sz w:val="22"/>
          <w:lang w:val="el-GR"/>
        </w:rPr>
        <w:t>απέκτησε</w:t>
      </w:r>
      <w:r w:rsidR="00563C66" w:rsidRPr="004E4634">
        <w:rPr>
          <w:rFonts w:ascii="Ping LCG Regular" w:hAnsi="Ping LCG Regular"/>
          <w:sz w:val="22"/>
          <w:lang w:val="el-GR"/>
        </w:rPr>
        <w:t xml:space="preserve"> </w:t>
      </w:r>
      <w:r w:rsidR="004E4634" w:rsidRPr="004E4634">
        <w:rPr>
          <w:rFonts w:ascii="Ping LCG Regular" w:hAnsi="Ping LCG Regular"/>
          <w:sz w:val="22"/>
          <w:lang w:val="el-GR"/>
        </w:rPr>
        <w:t>πρόσφατα παρουσία, ήτοι στην</w:t>
      </w:r>
      <w:r w:rsidR="004E4634" w:rsidRPr="004E4634">
        <w:rPr>
          <w:rFonts w:ascii="Ping LCG Regular" w:hAnsi="Ping LCG Regular"/>
          <w:sz w:val="22"/>
        </w:rPr>
        <w:t> </w:t>
      </w:r>
      <w:r w:rsidR="004E4634" w:rsidRPr="004E4634">
        <w:rPr>
          <w:rFonts w:ascii="Ping LCG Regular" w:hAnsi="Ping LCG Regular"/>
          <w:sz w:val="22"/>
          <w:lang w:val="el-GR"/>
        </w:rPr>
        <w:t>Ιταλία, τη</w:t>
      </w:r>
      <w:r w:rsidR="004E4634" w:rsidRPr="004E4634">
        <w:rPr>
          <w:rFonts w:ascii="Ping LCG Regular" w:hAnsi="Ping LCG Regular"/>
          <w:sz w:val="22"/>
        </w:rPr>
        <w:t> </w:t>
      </w:r>
      <w:r w:rsidR="004E4634" w:rsidRPr="004E4634">
        <w:rPr>
          <w:rFonts w:ascii="Ping LCG Regular" w:hAnsi="Ping LCG Regular"/>
          <w:sz w:val="22"/>
          <w:lang w:val="el-GR"/>
        </w:rPr>
        <w:t>Βουλγαρία</w:t>
      </w:r>
      <w:r w:rsidR="004E4634" w:rsidRPr="004E4634">
        <w:rPr>
          <w:rFonts w:ascii="Ping LCG Regular" w:hAnsi="Ping LCG Regular"/>
          <w:sz w:val="22"/>
        </w:rPr>
        <w:t> </w:t>
      </w:r>
      <w:r w:rsidR="004E4634" w:rsidRPr="004E4634">
        <w:rPr>
          <w:rFonts w:ascii="Ping LCG Regular" w:hAnsi="Ping LCG Regular"/>
          <w:sz w:val="22"/>
          <w:lang w:val="el-GR"/>
        </w:rPr>
        <w:t>και την</w:t>
      </w:r>
      <w:r w:rsidR="004E4634" w:rsidRPr="004E4634">
        <w:rPr>
          <w:rFonts w:ascii="Ping LCG Regular" w:hAnsi="Ping LCG Regular"/>
          <w:sz w:val="22"/>
        </w:rPr>
        <w:t> </w:t>
      </w:r>
      <w:r w:rsidR="004E4634" w:rsidRPr="004E4634">
        <w:rPr>
          <w:rFonts w:ascii="Ping LCG Regular" w:hAnsi="Ping LCG Regular"/>
          <w:sz w:val="22"/>
          <w:lang w:val="el-GR"/>
        </w:rPr>
        <w:t xml:space="preserve">Κροατία, ο Όμιλος ΔΕΗ στοχεύει στη σημαντική αύξηση του επενδυτικού του σχεδίου, κυρίως μέσω κατασκευής </w:t>
      </w:r>
      <w:r w:rsidR="00563C66">
        <w:rPr>
          <w:rFonts w:ascii="Ping LCG Regular" w:hAnsi="Ping LCG Regular"/>
          <w:sz w:val="22"/>
          <w:lang w:val="el-GR"/>
        </w:rPr>
        <w:t xml:space="preserve">μονάδων </w:t>
      </w:r>
      <w:r w:rsidR="004E4634" w:rsidRPr="004E4634">
        <w:rPr>
          <w:rFonts w:ascii="Ping LCG Regular" w:hAnsi="Ping LCG Regular"/>
          <w:sz w:val="22"/>
          <w:lang w:val="el-GR"/>
        </w:rPr>
        <w:t xml:space="preserve">ΑΠΕ και αποθήκευσης, καθώς και μονάδων φυσικού αερίου, με στόχο η εγκατεστημένη ισχύς να φθάσει τα 3,5 </w:t>
      </w:r>
      <w:r w:rsidR="004E4634" w:rsidRPr="004E4634">
        <w:rPr>
          <w:rFonts w:ascii="Ping LCG Regular" w:hAnsi="Ping LCG Regular"/>
          <w:sz w:val="22"/>
        </w:rPr>
        <w:t>GW</w:t>
      </w:r>
      <w:r w:rsidR="004E4634" w:rsidRPr="004E4634">
        <w:rPr>
          <w:rFonts w:ascii="Ping LCG Regular" w:hAnsi="Ping LCG Regular"/>
          <w:sz w:val="22"/>
          <w:lang w:val="el-GR"/>
        </w:rPr>
        <w:t xml:space="preserve"> έως το 2030.</w:t>
      </w:r>
    </w:p>
    <w:p w14:paraId="5E19E46B" w14:textId="3C55620B" w:rsidR="00680091" w:rsidRDefault="004E4634" w:rsidP="00680091">
      <w:pPr>
        <w:pStyle w:val="BodyText1"/>
        <w:numPr>
          <w:ilvl w:val="0"/>
          <w:numId w:val="21"/>
        </w:numPr>
        <w:spacing w:before="0" w:after="0"/>
        <w:rPr>
          <w:rFonts w:ascii="Ping LCG Regular" w:hAnsi="Ping LCG Regular"/>
          <w:sz w:val="22"/>
          <w:lang w:val="el-GR"/>
        </w:rPr>
      </w:pPr>
      <w:r w:rsidRPr="004E4634">
        <w:rPr>
          <w:rFonts w:ascii="Ping LCG Regular" w:hAnsi="Ping LCG Regular"/>
          <w:sz w:val="22"/>
          <w:lang w:val="el-GR"/>
        </w:rPr>
        <w:t>Στην ευρύτερη περιοχή</w:t>
      </w:r>
      <w:r>
        <w:rPr>
          <w:rFonts w:ascii="Ping LCG Regular" w:hAnsi="Ping LCG Regular"/>
          <w:sz w:val="22"/>
          <w:lang w:val="el-GR"/>
        </w:rPr>
        <w:t xml:space="preserve"> της</w:t>
      </w:r>
      <w:r w:rsidRPr="004E4634">
        <w:rPr>
          <w:rFonts w:ascii="Ping LCG Regular" w:hAnsi="Ping LCG Regular"/>
          <w:sz w:val="22"/>
          <w:lang w:val="el-GR"/>
        </w:rPr>
        <w:t xml:space="preserve"> ΚΝΑΕ, το Στρατηγικό Σχέδιο στοχεύει στην είσοδο σε νέες χώρες, συγκεκριμένα την</w:t>
      </w:r>
      <w:r w:rsidRPr="004E4634">
        <w:rPr>
          <w:rFonts w:ascii="Ping LCG Regular" w:hAnsi="Ping LCG Regular"/>
          <w:sz w:val="22"/>
        </w:rPr>
        <w:t> </w:t>
      </w:r>
      <w:r w:rsidRPr="004E4634">
        <w:rPr>
          <w:rFonts w:ascii="Ping LCG Regular" w:hAnsi="Ping LCG Regular"/>
          <w:sz w:val="22"/>
          <w:lang w:val="el-GR"/>
        </w:rPr>
        <w:t>Ουγγαρία, την</w:t>
      </w:r>
      <w:r w:rsidRPr="004E4634">
        <w:rPr>
          <w:rFonts w:ascii="Ping LCG Regular" w:hAnsi="Ping LCG Regular"/>
          <w:sz w:val="22"/>
        </w:rPr>
        <w:t> </w:t>
      </w:r>
      <w:r w:rsidRPr="004E4634">
        <w:rPr>
          <w:rFonts w:ascii="Ping LCG Regular" w:hAnsi="Ping LCG Regular"/>
          <w:sz w:val="22"/>
          <w:lang w:val="el-GR"/>
        </w:rPr>
        <w:t>Πολωνία</w:t>
      </w:r>
      <w:r w:rsidRPr="004E4634">
        <w:rPr>
          <w:rFonts w:ascii="Ping LCG Regular" w:hAnsi="Ping LCG Regular"/>
          <w:sz w:val="22"/>
        </w:rPr>
        <w:t> </w:t>
      </w:r>
      <w:r w:rsidRPr="004E4634">
        <w:rPr>
          <w:rFonts w:ascii="Ping LCG Regular" w:hAnsi="Ping LCG Regular"/>
          <w:sz w:val="22"/>
          <w:lang w:val="el-GR"/>
        </w:rPr>
        <w:t>και τη</w:t>
      </w:r>
      <w:r w:rsidRPr="004E4634">
        <w:rPr>
          <w:rFonts w:ascii="Ping LCG Regular" w:hAnsi="Ping LCG Regular"/>
          <w:sz w:val="22"/>
        </w:rPr>
        <w:t> </w:t>
      </w:r>
      <w:r w:rsidRPr="004E4634">
        <w:rPr>
          <w:rFonts w:ascii="Ping LCG Regular" w:hAnsi="Ping LCG Regular"/>
          <w:sz w:val="22"/>
          <w:lang w:val="el-GR"/>
        </w:rPr>
        <w:t>Σλοβακία, μέσω</w:t>
      </w:r>
      <w:r w:rsidR="002C051C" w:rsidRPr="003F109D">
        <w:rPr>
          <w:rFonts w:ascii="Ping LCG Regular" w:hAnsi="Ping LCG Regular"/>
          <w:sz w:val="22"/>
          <w:lang w:val="el-GR"/>
        </w:rPr>
        <w:t xml:space="preserve"> </w:t>
      </w:r>
      <w:r w:rsidR="002C051C">
        <w:rPr>
          <w:rFonts w:ascii="Ping LCG Regular" w:hAnsi="Ping LCG Regular"/>
          <w:sz w:val="22"/>
          <w:lang w:val="el-GR"/>
        </w:rPr>
        <w:t>τόσο</w:t>
      </w:r>
      <w:r w:rsidRPr="004E4634">
        <w:rPr>
          <w:rFonts w:ascii="Ping LCG Regular" w:hAnsi="Ping LCG Regular"/>
          <w:sz w:val="22"/>
          <w:lang w:val="el-GR"/>
        </w:rPr>
        <w:t xml:space="preserve"> οργανικής ανάπτυξης </w:t>
      </w:r>
      <w:r w:rsidR="002C051C">
        <w:rPr>
          <w:rFonts w:ascii="Ping LCG Regular" w:hAnsi="Ping LCG Regular"/>
          <w:sz w:val="22"/>
          <w:lang w:val="el-GR"/>
        </w:rPr>
        <w:t xml:space="preserve">όσο </w:t>
      </w:r>
      <w:r w:rsidRPr="004E4634">
        <w:rPr>
          <w:rFonts w:ascii="Ping LCG Regular" w:hAnsi="Ping LCG Regular"/>
          <w:sz w:val="22"/>
          <w:lang w:val="el-GR"/>
        </w:rPr>
        <w:t xml:space="preserve">και εξαγορών, με στόχο 2,2 </w:t>
      </w:r>
      <w:r w:rsidRPr="004E4634">
        <w:rPr>
          <w:rFonts w:ascii="Ping LCG Regular" w:hAnsi="Ping LCG Regular"/>
          <w:sz w:val="22"/>
        </w:rPr>
        <w:t>GW</w:t>
      </w:r>
      <w:r w:rsidRPr="004E4634">
        <w:rPr>
          <w:rFonts w:ascii="Ping LCG Regular" w:hAnsi="Ping LCG Regular"/>
          <w:sz w:val="22"/>
          <w:lang w:val="el-GR"/>
        </w:rPr>
        <w:t xml:space="preserve"> εγκατεστημένης ισχύος σε ΑΠΕ και αποθήκευση έως το 2030</w:t>
      </w:r>
      <w:r w:rsidR="00680091" w:rsidRPr="00680091">
        <w:rPr>
          <w:rFonts w:ascii="Ping LCG Regular" w:hAnsi="Ping LCG Regular"/>
          <w:sz w:val="22"/>
          <w:lang w:val="el-GR"/>
        </w:rPr>
        <w:t xml:space="preserve">. </w:t>
      </w:r>
    </w:p>
    <w:p w14:paraId="4255B682" w14:textId="77777777" w:rsidR="004E4634" w:rsidRPr="00680091" w:rsidRDefault="004E4634" w:rsidP="004E4634">
      <w:pPr>
        <w:pStyle w:val="BodyText1"/>
        <w:spacing w:before="0" w:after="0"/>
        <w:ind w:left="720"/>
        <w:rPr>
          <w:rFonts w:ascii="Ping LCG Regular" w:hAnsi="Ping LCG Regular"/>
          <w:sz w:val="22"/>
          <w:lang w:val="el-GR"/>
        </w:rPr>
      </w:pPr>
    </w:p>
    <w:p w14:paraId="225CCED7" w14:textId="2F1FE684" w:rsidR="00680091" w:rsidRPr="00680091" w:rsidRDefault="002C051C" w:rsidP="00680091">
      <w:pPr>
        <w:pStyle w:val="BodyText1"/>
        <w:spacing w:before="0" w:after="0"/>
        <w:rPr>
          <w:rFonts w:ascii="Ping LCG Regular" w:hAnsi="Ping LCG Regular"/>
          <w:sz w:val="22"/>
          <w:lang w:val="el-GR"/>
        </w:rPr>
      </w:pPr>
      <w:r>
        <w:rPr>
          <w:rFonts w:ascii="Ping LCG Regular" w:hAnsi="Ping LCG Regular"/>
          <w:sz w:val="22"/>
          <w:lang w:val="el-GR"/>
        </w:rPr>
        <w:lastRenderedPageBreak/>
        <w:t>Έως τ</w:t>
      </w:r>
      <w:r w:rsidRPr="00680091">
        <w:rPr>
          <w:rFonts w:ascii="Ping LCG Regular" w:hAnsi="Ping LCG Regular"/>
          <w:sz w:val="22"/>
          <w:lang w:val="el-GR"/>
        </w:rPr>
        <w:t xml:space="preserve">ο </w:t>
      </w:r>
      <w:r w:rsidR="00680091" w:rsidRPr="00680091">
        <w:rPr>
          <w:rFonts w:ascii="Ping LCG Regular" w:hAnsi="Ping LCG Regular"/>
          <w:sz w:val="22"/>
          <w:lang w:val="el-GR"/>
        </w:rPr>
        <w:t xml:space="preserve">2030, </w:t>
      </w:r>
      <w:r>
        <w:rPr>
          <w:rFonts w:ascii="Ping LCG Regular" w:hAnsi="Ping LCG Regular"/>
          <w:sz w:val="22"/>
          <w:lang w:val="el-GR"/>
        </w:rPr>
        <w:t xml:space="preserve">στόχος του Ομίλου ΔΕΗ είναι </w:t>
      </w:r>
      <w:r w:rsidR="00680091" w:rsidRPr="00680091">
        <w:rPr>
          <w:rFonts w:ascii="Ping LCG Regular" w:hAnsi="Ping LCG Regular"/>
          <w:sz w:val="22"/>
          <w:lang w:val="el-GR"/>
        </w:rPr>
        <w:t>το 45% της εγκατεστημένης ισχύος</w:t>
      </w:r>
      <w:r>
        <w:rPr>
          <w:rFonts w:ascii="Ping LCG Regular" w:hAnsi="Ping LCG Regular"/>
          <w:sz w:val="22"/>
          <w:lang w:val="el-GR"/>
        </w:rPr>
        <w:t xml:space="preserve"> να</w:t>
      </w:r>
      <w:r w:rsidRPr="00680091">
        <w:rPr>
          <w:rFonts w:ascii="Ping LCG Regular" w:hAnsi="Ping LCG Regular"/>
          <w:sz w:val="22"/>
          <w:lang w:val="el-GR"/>
        </w:rPr>
        <w:t xml:space="preserve"> </w:t>
      </w:r>
      <w:r w:rsidR="00680091" w:rsidRPr="00680091">
        <w:rPr>
          <w:rFonts w:ascii="Ping LCG Regular" w:hAnsi="Ping LCG Regular"/>
          <w:sz w:val="22"/>
          <w:lang w:val="el-GR"/>
        </w:rPr>
        <w:t>είναι εκτός Ελλάδος</w:t>
      </w:r>
      <w:r w:rsidR="00BA3D8C" w:rsidRPr="00BA3D8C">
        <w:rPr>
          <w:rFonts w:ascii="Ping LCG Regular" w:hAnsi="Ping LCG Regular"/>
          <w:sz w:val="22"/>
          <w:lang w:val="el-GR"/>
        </w:rPr>
        <w:t>,</w:t>
      </w:r>
      <w:r w:rsidR="00680091" w:rsidRPr="00680091">
        <w:rPr>
          <w:rFonts w:ascii="Ping LCG Regular" w:hAnsi="Ping LCG Regular"/>
          <w:sz w:val="22"/>
          <w:lang w:val="el-GR"/>
        </w:rPr>
        <w:t xml:space="preserve"> ενώ το ενεργειακό μείγμα θα περιλαμβάνει όλες τις σύγχρονες μορφές παραγωγής</w:t>
      </w:r>
      <w:r w:rsidR="00BA3D8C" w:rsidRPr="00BA3D8C">
        <w:rPr>
          <w:rFonts w:ascii="Arial" w:hAnsi="Arial" w:cs="Arial"/>
          <w:color w:val="1B1A18"/>
          <w:sz w:val="21"/>
          <w:szCs w:val="21"/>
          <w:shd w:val="clear" w:color="auto" w:fill="FFFFFF"/>
          <w:lang w:val="el-GR"/>
        </w:rPr>
        <w:t xml:space="preserve"> </w:t>
      </w:r>
      <w:r w:rsidR="00BA3D8C" w:rsidRPr="00BA3D8C">
        <w:rPr>
          <w:rFonts w:ascii="Ping LCG Regular" w:hAnsi="Ping LCG Regular"/>
          <w:sz w:val="22"/>
          <w:lang w:val="el-GR"/>
        </w:rPr>
        <w:t>ηλεκτρικής</w:t>
      </w:r>
      <w:r w:rsidR="00680091" w:rsidRPr="00680091">
        <w:rPr>
          <w:rFonts w:ascii="Ping LCG Regular" w:hAnsi="Ping LCG Regular"/>
          <w:sz w:val="22"/>
          <w:lang w:val="el-GR"/>
        </w:rPr>
        <w:t xml:space="preserve"> ενέργειας (</w:t>
      </w:r>
      <w:r w:rsidR="00E4149D">
        <w:rPr>
          <w:rFonts w:ascii="Ping LCG Regular" w:hAnsi="Ping LCG Regular"/>
          <w:sz w:val="22"/>
          <w:lang w:val="el-GR"/>
        </w:rPr>
        <w:t>ηλιακή</w:t>
      </w:r>
      <w:r w:rsidR="00680091" w:rsidRPr="00680091">
        <w:rPr>
          <w:rFonts w:ascii="Ping LCG Regular" w:hAnsi="Ping LCG Regular"/>
          <w:sz w:val="22"/>
          <w:lang w:val="el-GR"/>
        </w:rPr>
        <w:t>, αιολικ</w:t>
      </w:r>
      <w:r w:rsidR="00BA3D8C">
        <w:rPr>
          <w:rFonts w:ascii="Ping LCG Regular" w:hAnsi="Ping LCG Regular"/>
          <w:sz w:val="22"/>
          <w:lang w:val="el-GR"/>
        </w:rPr>
        <w:t>ή</w:t>
      </w:r>
      <w:r w:rsidR="00680091" w:rsidRPr="00680091">
        <w:rPr>
          <w:rFonts w:ascii="Ping LCG Regular" w:hAnsi="Ping LCG Regular"/>
          <w:sz w:val="22"/>
          <w:lang w:val="el-GR"/>
        </w:rPr>
        <w:t>, υδροηλεκτρικ</w:t>
      </w:r>
      <w:r w:rsidR="00BA3D8C">
        <w:rPr>
          <w:rFonts w:ascii="Ping LCG Regular" w:hAnsi="Ping LCG Regular"/>
          <w:sz w:val="22"/>
          <w:lang w:val="el-GR"/>
        </w:rPr>
        <w:t>ή</w:t>
      </w:r>
      <w:r w:rsidR="00680091" w:rsidRPr="00680091">
        <w:rPr>
          <w:rFonts w:ascii="Ping LCG Regular" w:hAnsi="Ping LCG Regular"/>
          <w:sz w:val="22"/>
          <w:lang w:val="el-GR"/>
        </w:rPr>
        <w:t xml:space="preserve">, φυσικό αέριο, αποθήκευση), διαφοροποιώντας </w:t>
      </w:r>
      <w:r w:rsidR="00BA3D8C" w:rsidRPr="00BA3D8C">
        <w:rPr>
          <w:rFonts w:ascii="Ping LCG Regular" w:hAnsi="Ping LCG Regular"/>
          <w:sz w:val="22"/>
          <w:lang w:val="el-GR"/>
        </w:rPr>
        <w:t xml:space="preserve">το χαρτοφυλάκιο της </w:t>
      </w:r>
      <w:r w:rsidR="00BA3D8C">
        <w:rPr>
          <w:rFonts w:ascii="Ping LCG Regular" w:hAnsi="Ping LCG Regular"/>
          <w:sz w:val="22"/>
          <w:lang w:val="el-GR"/>
        </w:rPr>
        <w:t>Ε</w:t>
      </w:r>
      <w:r w:rsidR="00BA3D8C" w:rsidRPr="00BA3D8C">
        <w:rPr>
          <w:rFonts w:ascii="Ping LCG Regular" w:hAnsi="Ping LCG Regular"/>
          <w:sz w:val="22"/>
          <w:lang w:val="el-GR"/>
        </w:rPr>
        <w:t>ταιρείας τόσο γεωγραφικά όσο και τεχνολογικά</w:t>
      </w:r>
      <w:r w:rsidR="00680091" w:rsidRPr="00680091">
        <w:rPr>
          <w:rFonts w:ascii="Ping LCG Regular" w:hAnsi="Ping LCG Regular"/>
          <w:sz w:val="22"/>
          <w:lang w:val="el-GR"/>
        </w:rPr>
        <w:t>.</w:t>
      </w:r>
    </w:p>
    <w:p w14:paraId="5D77CC25" w14:textId="77777777" w:rsidR="00680091" w:rsidRPr="00680091" w:rsidRDefault="00680091" w:rsidP="00680091">
      <w:pPr>
        <w:pStyle w:val="BodyText1"/>
        <w:spacing w:before="0" w:after="0"/>
        <w:rPr>
          <w:rFonts w:ascii="Ping LCG Regular" w:hAnsi="Ping LCG Regular"/>
          <w:sz w:val="22"/>
          <w:lang w:val="el-GR"/>
        </w:rPr>
      </w:pPr>
    </w:p>
    <w:p w14:paraId="36B9DE72" w14:textId="402A48E9" w:rsidR="00680091" w:rsidRDefault="00BA3D8C" w:rsidP="00680091">
      <w:pPr>
        <w:pStyle w:val="BodyText1"/>
        <w:spacing w:before="0" w:after="0"/>
        <w:rPr>
          <w:rFonts w:ascii="Ping LCG Regular" w:hAnsi="Ping LCG Regular"/>
          <w:sz w:val="22"/>
          <w:lang w:val="el-GR"/>
        </w:rPr>
      </w:pPr>
      <w:r w:rsidRPr="00BA3D8C">
        <w:rPr>
          <w:rFonts w:ascii="Ping LCG Regular" w:hAnsi="Ping LCG Regular"/>
          <w:sz w:val="22"/>
          <w:lang w:val="el-GR"/>
        </w:rPr>
        <w:t xml:space="preserve">Το Στρατηγικό Σχέδιο περιλαμβάνει την ανάπτυξη </w:t>
      </w:r>
      <w:r>
        <w:rPr>
          <w:rFonts w:ascii="Ping LCG Regular" w:hAnsi="Ping LCG Regular"/>
          <w:sz w:val="22"/>
          <w:lang w:val="el-GR"/>
        </w:rPr>
        <w:t>ενός</w:t>
      </w:r>
      <w:r w:rsidRPr="00BA3D8C">
        <w:rPr>
          <w:rFonts w:ascii="Ping LCG Regular" w:hAnsi="Ping LCG Regular"/>
          <w:sz w:val="22"/>
          <w:lang w:val="el-GR"/>
        </w:rPr>
        <w:t xml:space="preserve"> </w:t>
      </w:r>
      <w:r w:rsidR="00E4149D">
        <w:rPr>
          <w:rFonts w:ascii="Ping LCG Regular" w:hAnsi="Ping LCG Regular"/>
          <w:sz w:val="22"/>
        </w:rPr>
        <w:t>Data</w:t>
      </w:r>
      <w:r w:rsidR="00E4149D" w:rsidRPr="00BA3D8C">
        <w:rPr>
          <w:rFonts w:ascii="Ping LCG Regular" w:hAnsi="Ping LCG Regular"/>
          <w:sz w:val="22"/>
          <w:lang w:val="el-GR"/>
        </w:rPr>
        <w:t xml:space="preserve"> </w:t>
      </w:r>
      <w:proofErr w:type="spellStart"/>
      <w:r w:rsidR="00E4149D">
        <w:rPr>
          <w:rFonts w:ascii="Ping LCG Regular" w:hAnsi="Ping LCG Regular"/>
          <w:sz w:val="22"/>
        </w:rPr>
        <w:t>Center</w:t>
      </w:r>
      <w:proofErr w:type="spellEnd"/>
      <w:r w:rsidR="00E4149D" w:rsidRPr="00BA3D8C">
        <w:rPr>
          <w:rFonts w:ascii="Ping LCG Regular" w:hAnsi="Ping LCG Regular"/>
          <w:sz w:val="22"/>
          <w:lang w:val="el-GR"/>
        </w:rPr>
        <w:t xml:space="preserve"> </w:t>
      </w:r>
      <w:r w:rsidRPr="00BA3D8C">
        <w:rPr>
          <w:rFonts w:ascii="Ping LCG Regular" w:hAnsi="Ping LCG Regular"/>
          <w:sz w:val="22"/>
          <w:lang w:val="el-GR"/>
        </w:rPr>
        <w:t xml:space="preserve">300 </w:t>
      </w:r>
      <w:r w:rsidRPr="00BA3D8C">
        <w:rPr>
          <w:rFonts w:ascii="Ping LCG Regular" w:hAnsi="Ping LCG Regular"/>
          <w:sz w:val="22"/>
        </w:rPr>
        <w:t>MW</w:t>
      </w:r>
      <w:r w:rsidRPr="00BA3D8C">
        <w:rPr>
          <w:rFonts w:ascii="Ping LCG Regular" w:hAnsi="Ping LCG Regular"/>
          <w:sz w:val="22"/>
          <w:lang w:val="el-GR"/>
        </w:rPr>
        <w:t xml:space="preserve">  στην πρώην </w:t>
      </w:r>
      <w:proofErr w:type="spellStart"/>
      <w:r w:rsidRPr="00BA3D8C">
        <w:rPr>
          <w:rFonts w:ascii="Ping LCG Regular" w:hAnsi="Ping LCG Regular"/>
          <w:sz w:val="22"/>
          <w:lang w:val="el-GR"/>
        </w:rPr>
        <w:t>λιγνιτική</w:t>
      </w:r>
      <w:proofErr w:type="spellEnd"/>
      <w:r w:rsidRPr="00BA3D8C">
        <w:rPr>
          <w:rFonts w:ascii="Ping LCG Regular" w:hAnsi="Ping LCG Regular"/>
          <w:sz w:val="22"/>
          <w:lang w:val="el-GR"/>
        </w:rPr>
        <w:t xml:space="preserve"> περιοχή της Κοζάνης στη Βόρεια Ελλάδα, καθώς η </w:t>
      </w:r>
      <w:r w:rsidR="00A172EF">
        <w:rPr>
          <w:rFonts w:ascii="Ping LCG Regular" w:hAnsi="Ping LCG Regular"/>
          <w:sz w:val="22"/>
          <w:lang w:val="el-GR"/>
        </w:rPr>
        <w:t>Ε</w:t>
      </w:r>
      <w:r w:rsidRPr="00BA3D8C">
        <w:rPr>
          <w:rFonts w:ascii="Ping LCG Regular" w:hAnsi="Ping LCG Regular"/>
          <w:sz w:val="22"/>
          <w:lang w:val="el-GR"/>
        </w:rPr>
        <w:t xml:space="preserve">ταιρεία βρίσκεται σε εμπιστευτικές εν εξελίξει διαπραγματεύσεις με κορυφαίους </w:t>
      </w:r>
      <w:proofErr w:type="spellStart"/>
      <w:r w:rsidRPr="00BA3D8C">
        <w:rPr>
          <w:rFonts w:ascii="Ping LCG Regular" w:hAnsi="Ping LCG Regular"/>
          <w:sz w:val="22"/>
          <w:lang w:val="el-GR"/>
        </w:rPr>
        <w:t>παρόχους</w:t>
      </w:r>
      <w:proofErr w:type="spellEnd"/>
      <w:r w:rsidRPr="00BA3D8C">
        <w:rPr>
          <w:rFonts w:ascii="Ping LCG Regular" w:hAnsi="Ping LCG Regular"/>
          <w:sz w:val="22"/>
          <w:lang w:val="el-GR"/>
        </w:rPr>
        <w:t xml:space="preserve"> </w:t>
      </w:r>
      <w:proofErr w:type="spellStart"/>
      <w:r w:rsidRPr="00BA3D8C">
        <w:rPr>
          <w:rFonts w:ascii="Ping LCG Regular" w:hAnsi="Ping LCG Regular"/>
          <w:sz w:val="22"/>
          <w:lang w:val="el-GR"/>
        </w:rPr>
        <w:t>υπερκλίμακας</w:t>
      </w:r>
      <w:proofErr w:type="spellEnd"/>
      <w:r w:rsidRPr="00BA3D8C">
        <w:rPr>
          <w:rFonts w:ascii="Ping LCG Regular" w:hAnsi="Ping LCG Regular"/>
          <w:sz w:val="22"/>
          <w:lang w:val="el-GR"/>
        </w:rPr>
        <w:t xml:space="preserve"> (</w:t>
      </w:r>
      <w:proofErr w:type="spellStart"/>
      <w:r w:rsidRPr="00BA3D8C">
        <w:rPr>
          <w:rFonts w:ascii="Ping LCG Regular" w:hAnsi="Ping LCG Regular"/>
          <w:sz w:val="22"/>
        </w:rPr>
        <w:t>hyperscalers</w:t>
      </w:r>
      <w:proofErr w:type="spellEnd"/>
      <w:r w:rsidRPr="00BA3D8C">
        <w:rPr>
          <w:rFonts w:ascii="Ping LCG Regular" w:hAnsi="Ping LCG Regular"/>
          <w:sz w:val="22"/>
          <w:lang w:val="el-GR"/>
        </w:rPr>
        <w:t>), με την κατασκευή να αναμένεται να ξεκινήσει το 2026 και τις σχετικές κεφαλαιουχικές δαπάνες της ΔΕΗ να ανέρχονται σε €1,2 δισεκατομμύρια.</w:t>
      </w:r>
    </w:p>
    <w:p w14:paraId="35120053" w14:textId="77777777" w:rsidR="00BA3D8C" w:rsidRDefault="00BA3D8C" w:rsidP="00680091">
      <w:pPr>
        <w:pStyle w:val="BodyText1"/>
        <w:spacing w:before="0" w:after="0"/>
        <w:rPr>
          <w:rFonts w:ascii="Ping LCG Regular" w:hAnsi="Ping LCG Regular"/>
          <w:sz w:val="22"/>
          <w:lang w:val="el-GR"/>
        </w:rPr>
      </w:pPr>
    </w:p>
    <w:p w14:paraId="61A91288" w14:textId="529F357D" w:rsidR="006E2571" w:rsidRPr="00500E30" w:rsidRDefault="006E2571" w:rsidP="00680091">
      <w:pPr>
        <w:pStyle w:val="BodyText1"/>
        <w:spacing w:before="0" w:after="0"/>
        <w:rPr>
          <w:rFonts w:ascii="Ping LCG Regular" w:hAnsi="Ping LCG Regular"/>
          <w:sz w:val="22"/>
          <w:lang w:val="el-GR"/>
        </w:rPr>
      </w:pPr>
      <w:r>
        <w:rPr>
          <w:rFonts w:ascii="Ping LCG Regular" w:hAnsi="Ping LCG Regular"/>
          <w:sz w:val="22"/>
          <w:lang w:val="el-GR"/>
        </w:rPr>
        <w:t>Οι σημαντικοί</w:t>
      </w:r>
      <w:r w:rsidRPr="006E2571">
        <w:rPr>
          <w:rFonts w:ascii="Ping LCG Regular" w:hAnsi="Ping LCG Regular"/>
          <w:sz w:val="22"/>
          <w:lang w:val="el-GR"/>
        </w:rPr>
        <w:t xml:space="preserve"> χρηματοοικονομικοί στόχοι του Στρατηγικού Σχεδίου είναι:</w:t>
      </w:r>
    </w:p>
    <w:p w14:paraId="1ADA7AE6" w14:textId="313BEA89" w:rsidR="006E2571" w:rsidRPr="006E2571" w:rsidRDefault="006E2571" w:rsidP="006E2571">
      <w:pPr>
        <w:pStyle w:val="BodyText1"/>
        <w:numPr>
          <w:ilvl w:val="0"/>
          <w:numId w:val="22"/>
        </w:numPr>
        <w:spacing w:before="0" w:after="0"/>
        <w:rPr>
          <w:rFonts w:ascii="Ping LCG Regular" w:hAnsi="Ping LCG Regular"/>
          <w:sz w:val="22"/>
          <w:lang w:val="el-GR"/>
        </w:rPr>
      </w:pPr>
      <w:r w:rsidRPr="006E2571">
        <w:rPr>
          <w:rFonts w:ascii="Ping LCG Regular" w:hAnsi="Ping LCG Regular"/>
          <w:sz w:val="22"/>
        </w:rPr>
        <w:t>EBITDA</w:t>
      </w:r>
      <w:r w:rsidRPr="006E2571">
        <w:rPr>
          <w:rFonts w:ascii="Ping LCG Regular" w:hAnsi="Ping LCG Regular"/>
          <w:sz w:val="22"/>
          <w:lang w:val="el-GR"/>
        </w:rPr>
        <w:t xml:space="preserve"> στα €4,6 δισεκατομμύρια το 2030 από €2,0 δισεκατομμύρια το 2025</w:t>
      </w:r>
      <w:r w:rsidR="00A172EF">
        <w:rPr>
          <w:rFonts w:ascii="Ping LCG Regular" w:hAnsi="Ping LCG Regular"/>
          <w:sz w:val="22"/>
          <w:lang w:val="el-GR"/>
        </w:rPr>
        <w:t>,</w:t>
      </w:r>
    </w:p>
    <w:p w14:paraId="17FC1B11" w14:textId="62A16614" w:rsidR="006E2571" w:rsidRDefault="006E2571" w:rsidP="006E2571">
      <w:pPr>
        <w:pStyle w:val="BodyText1"/>
        <w:numPr>
          <w:ilvl w:val="0"/>
          <w:numId w:val="22"/>
        </w:numPr>
        <w:spacing w:before="0" w:after="0"/>
        <w:rPr>
          <w:rFonts w:ascii="Ping LCG Regular" w:hAnsi="Ping LCG Regular"/>
          <w:sz w:val="22"/>
          <w:lang w:val="el-GR"/>
        </w:rPr>
      </w:pPr>
      <w:r>
        <w:rPr>
          <w:rFonts w:ascii="Ping LCG Regular" w:hAnsi="Ping LCG Regular"/>
          <w:sz w:val="22"/>
          <w:lang w:val="el-GR"/>
        </w:rPr>
        <w:t>Κ</w:t>
      </w:r>
      <w:r w:rsidRPr="006E2571">
        <w:rPr>
          <w:rFonts w:ascii="Ping LCG Regular" w:hAnsi="Ping LCG Regular"/>
          <w:sz w:val="22"/>
          <w:lang w:val="el-GR"/>
        </w:rPr>
        <w:t xml:space="preserve">αθαρά κέρδη που </w:t>
      </w:r>
      <w:proofErr w:type="spellStart"/>
      <w:r w:rsidRPr="006E2571">
        <w:rPr>
          <w:rFonts w:ascii="Ping LCG Regular" w:hAnsi="Ping LCG Regular"/>
          <w:sz w:val="22"/>
          <w:lang w:val="el-GR"/>
        </w:rPr>
        <w:t>υπερτριπλασιάζονται</w:t>
      </w:r>
      <w:proofErr w:type="spellEnd"/>
      <w:r w:rsidRPr="006E2571">
        <w:rPr>
          <w:rFonts w:ascii="Ping LCG Regular" w:hAnsi="Ping LCG Regular"/>
          <w:sz w:val="22"/>
          <w:lang w:val="el-GR"/>
        </w:rPr>
        <w:t xml:space="preserve"> σε €1,5 δισεκατομμύρι</w:t>
      </w:r>
      <w:r w:rsidR="00E831FE">
        <w:rPr>
          <w:rFonts w:ascii="Ping LCG Regular" w:hAnsi="Ping LCG Regular"/>
          <w:sz w:val="22"/>
          <w:lang w:val="el-GR"/>
        </w:rPr>
        <w:t>ο</w:t>
      </w:r>
      <w:r w:rsidRPr="006E2571">
        <w:rPr>
          <w:rFonts w:ascii="Ping LCG Regular" w:hAnsi="Ping LCG Regular"/>
          <w:sz w:val="22"/>
          <w:lang w:val="el-GR"/>
        </w:rPr>
        <w:t xml:space="preserve"> το 2030 από €0,45 δισεκατομμύρια το 2025</w:t>
      </w:r>
      <w:r w:rsidR="00A172EF">
        <w:rPr>
          <w:rFonts w:ascii="Ping LCG Regular" w:hAnsi="Ping LCG Regular"/>
          <w:sz w:val="22"/>
          <w:lang w:val="el-GR"/>
        </w:rPr>
        <w:t>,</w:t>
      </w:r>
      <w:r>
        <w:rPr>
          <w:rFonts w:ascii="Ping LCG Regular" w:hAnsi="Ping LCG Regular"/>
          <w:sz w:val="22"/>
          <w:lang w:val="el-GR"/>
        </w:rPr>
        <w:t xml:space="preserve"> και</w:t>
      </w:r>
    </w:p>
    <w:p w14:paraId="2FCE63F3" w14:textId="018D94C1" w:rsidR="006E2571" w:rsidRPr="00680091" w:rsidRDefault="00D47EC3" w:rsidP="006E2571">
      <w:pPr>
        <w:pStyle w:val="BodyText1"/>
        <w:numPr>
          <w:ilvl w:val="0"/>
          <w:numId w:val="22"/>
        </w:numPr>
        <w:spacing w:before="0" w:after="0"/>
        <w:rPr>
          <w:rFonts w:ascii="Ping LCG Regular" w:hAnsi="Ping LCG Regular"/>
          <w:sz w:val="22"/>
          <w:lang w:val="el-GR"/>
        </w:rPr>
      </w:pPr>
      <w:r>
        <w:rPr>
          <w:rFonts w:ascii="Ping LCG Regular" w:hAnsi="Ping LCG Regular"/>
          <w:sz w:val="22"/>
          <w:lang w:val="el-GR"/>
        </w:rPr>
        <w:t>Μ</w:t>
      </w:r>
      <w:r w:rsidRPr="00D47EC3">
        <w:rPr>
          <w:rFonts w:ascii="Ping LCG Regular" w:hAnsi="Ping LCG Regular"/>
          <w:sz w:val="22"/>
          <w:lang w:val="el-GR"/>
        </w:rPr>
        <w:t xml:space="preserve">έρισμα ανά μετοχή που φθάνει τα €1,4 </w:t>
      </w:r>
      <w:r w:rsidR="00DE7796">
        <w:rPr>
          <w:rFonts w:ascii="Ping LCG Regular" w:hAnsi="Ping LCG Regular"/>
          <w:sz w:val="22"/>
          <w:lang w:val="el-GR"/>
        </w:rPr>
        <w:t xml:space="preserve">έως το 2030 </w:t>
      </w:r>
      <w:r w:rsidRPr="00D47EC3">
        <w:rPr>
          <w:rFonts w:ascii="Ping LCG Regular" w:hAnsi="Ping LCG Regular"/>
          <w:sz w:val="22"/>
          <w:lang w:val="el-GR"/>
        </w:rPr>
        <w:t xml:space="preserve">από €0,4 το 2024, με </w:t>
      </w:r>
      <w:r w:rsidR="00A172EF">
        <w:rPr>
          <w:rFonts w:ascii="Ping LCG Regular" w:hAnsi="Ping LCG Regular"/>
          <w:sz w:val="22"/>
          <w:lang w:val="el-GR"/>
        </w:rPr>
        <w:t>μέσο</w:t>
      </w:r>
      <w:r w:rsidR="00A172EF" w:rsidRPr="00D47EC3">
        <w:rPr>
          <w:rFonts w:ascii="Ping LCG Regular" w:hAnsi="Ping LCG Regular"/>
          <w:sz w:val="22"/>
          <w:lang w:val="el-GR"/>
        </w:rPr>
        <w:t xml:space="preserve"> </w:t>
      </w:r>
      <w:r w:rsidRPr="00D47EC3">
        <w:rPr>
          <w:rFonts w:ascii="Ping LCG Regular" w:hAnsi="Ping LCG Regular"/>
          <w:sz w:val="22"/>
          <w:lang w:val="el-GR"/>
        </w:rPr>
        <w:t xml:space="preserve">ετήσιο ρυθμό </w:t>
      </w:r>
      <w:r w:rsidR="00A172EF">
        <w:rPr>
          <w:rFonts w:ascii="Ping LCG Regular" w:hAnsi="Ping LCG Regular"/>
          <w:sz w:val="22"/>
          <w:lang w:val="el-GR"/>
        </w:rPr>
        <w:t>αύξησης</w:t>
      </w:r>
      <w:r w:rsidR="00A172EF" w:rsidRPr="00D47EC3">
        <w:rPr>
          <w:rFonts w:ascii="Ping LCG Regular" w:hAnsi="Ping LCG Regular"/>
          <w:sz w:val="22"/>
          <w:lang w:val="el-GR"/>
        </w:rPr>
        <w:t xml:space="preserve"> </w:t>
      </w:r>
      <w:r w:rsidRPr="00D47EC3">
        <w:rPr>
          <w:rFonts w:ascii="Ping LCG Regular" w:hAnsi="Ping LCG Regular"/>
          <w:sz w:val="22"/>
          <w:lang w:val="el-GR"/>
        </w:rPr>
        <w:t>(</w:t>
      </w:r>
      <w:r w:rsidRPr="00D47EC3">
        <w:rPr>
          <w:rFonts w:ascii="Ping LCG Regular" w:hAnsi="Ping LCG Regular"/>
          <w:sz w:val="22"/>
        </w:rPr>
        <w:t>CAGR</w:t>
      </w:r>
      <w:r w:rsidRPr="00D47EC3">
        <w:rPr>
          <w:rFonts w:ascii="Ping LCG Regular" w:hAnsi="Ping LCG Regular"/>
          <w:sz w:val="22"/>
          <w:lang w:val="el-GR"/>
        </w:rPr>
        <w:t>) περίπου 24%.</w:t>
      </w:r>
    </w:p>
    <w:p w14:paraId="39B2EB5F" w14:textId="77777777" w:rsidR="00680091" w:rsidRPr="00680091" w:rsidRDefault="00680091" w:rsidP="00680091">
      <w:pPr>
        <w:pStyle w:val="BodyText1"/>
        <w:spacing w:before="0" w:after="0"/>
        <w:rPr>
          <w:rFonts w:ascii="Ping LCG Regular" w:hAnsi="Ping LCG Regular"/>
          <w:sz w:val="22"/>
          <w:lang w:val="el-GR"/>
        </w:rPr>
      </w:pPr>
    </w:p>
    <w:p w14:paraId="092A60A2" w14:textId="2AE9D534" w:rsidR="00500C14" w:rsidRDefault="00D47EC3" w:rsidP="00410311">
      <w:pPr>
        <w:pStyle w:val="BodyText1"/>
        <w:spacing w:before="0" w:after="0"/>
        <w:rPr>
          <w:rFonts w:ascii="Ping LCG Regular" w:hAnsi="Ping LCG Regular"/>
          <w:sz w:val="22"/>
          <w:lang w:val="el-GR"/>
        </w:rPr>
      </w:pPr>
      <w:r w:rsidRPr="00D47EC3">
        <w:rPr>
          <w:rFonts w:ascii="Ping LCG Regular" w:hAnsi="Ping LCG Regular"/>
          <w:sz w:val="22"/>
          <w:lang w:val="el-GR"/>
        </w:rPr>
        <w:t xml:space="preserve">Σύμφωνα με το Στρατηγικό Σχέδιο, οι κεφαλαιουχικές δαπάνες του Ομίλου ΔΕΗ μεταξύ 2026 και 2030 </w:t>
      </w:r>
      <w:r w:rsidR="00A172EF">
        <w:rPr>
          <w:rFonts w:ascii="Ping LCG Regular" w:hAnsi="Ping LCG Regular"/>
          <w:sz w:val="22"/>
          <w:lang w:val="el-GR"/>
        </w:rPr>
        <w:t>προβλέπεται</w:t>
      </w:r>
      <w:r w:rsidR="00A172EF" w:rsidRPr="00D47EC3">
        <w:rPr>
          <w:rFonts w:ascii="Ping LCG Regular" w:hAnsi="Ping LCG Regular"/>
          <w:sz w:val="22"/>
          <w:lang w:val="el-GR"/>
        </w:rPr>
        <w:t xml:space="preserve"> </w:t>
      </w:r>
      <w:r w:rsidRPr="00D47EC3">
        <w:rPr>
          <w:rFonts w:ascii="Ping LCG Regular" w:hAnsi="Ping LCG Regular"/>
          <w:sz w:val="22"/>
          <w:lang w:val="el-GR"/>
        </w:rPr>
        <w:t xml:space="preserve">να ανέλθουν σε €24,2 </w:t>
      </w:r>
      <w:r w:rsidR="008D39D8" w:rsidRPr="008D39D8">
        <w:rPr>
          <w:rFonts w:ascii="Ping LCG Regular" w:hAnsi="Ping LCG Regular"/>
          <w:sz w:val="22"/>
          <w:lang w:val="el-GR"/>
        </w:rPr>
        <w:t>δισεκατομμύρια</w:t>
      </w:r>
      <w:r w:rsidRPr="00D47EC3">
        <w:rPr>
          <w:rFonts w:ascii="Ping LCG Regular" w:hAnsi="Ping LCG Regular"/>
          <w:sz w:val="22"/>
          <w:lang w:val="el-GR"/>
        </w:rPr>
        <w:t xml:space="preserve">, εκ των οποίων </w:t>
      </w:r>
      <w:r w:rsidR="00A172EF">
        <w:rPr>
          <w:rFonts w:ascii="Ping LCG Regular" w:hAnsi="Ping LCG Regular"/>
          <w:sz w:val="22"/>
          <w:lang w:val="el-GR"/>
        </w:rPr>
        <w:t xml:space="preserve">το </w:t>
      </w:r>
      <w:r w:rsidRPr="00D47EC3">
        <w:rPr>
          <w:rFonts w:ascii="Ping LCG Regular" w:hAnsi="Ping LCG Regular"/>
          <w:sz w:val="22"/>
          <w:lang w:val="el-GR"/>
        </w:rPr>
        <w:t xml:space="preserve">95% κατανέμεται σε αναπτυξιακά έργα και </w:t>
      </w:r>
      <w:r w:rsidR="00A172EF">
        <w:rPr>
          <w:rFonts w:ascii="Ping LCG Regular" w:hAnsi="Ping LCG Regular"/>
          <w:sz w:val="22"/>
          <w:lang w:val="el-GR"/>
        </w:rPr>
        <w:t xml:space="preserve">το </w:t>
      </w:r>
      <w:r w:rsidRPr="00D47EC3">
        <w:rPr>
          <w:rFonts w:ascii="Ping LCG Regular" w:hAnsi="Ping LCG Regular"/>
          <w:sz w:val="22"/>
          <w:lang w:val="el-GR"/>
        </w:rPr>
        <w:t>48% εκτός Ελλάδ</w:t>
      </w:r>
      <w:r>
        <w:rPr>
          <w:rFonts w:ascii="Ping LCG Regular" w:hAnsi="Ping LCG Regular"/>
          <w:sz w:val="22"/>
          <w:lang w:val="el-GR"/>
        </w:rPr>
        <w:t>ο</w:t>
      </w:r>
      <w:r w:rsidRPr="00D47EC3">
        <w:rPr>
          <w:rFonts w:ascii="Ping LCG Regular" w:hAnsi="Ping LCG Regular"/>
          <w:sz w:val="22"/>
          <w:lang w:val="el-GR"/>
        </w:rPr>
        <w:t xml:space="preserve">ς, </w:t>
      </w:r>
      <w:r w:rsidR="004523B7">
        <w:rPr>
          <w:rFonts w:ascii="Ping LCG Regular" w:hAnsi="Ping LCG Regular"/>
          <w:sz w:val="22"/>
          <w:lang w:val="el-GR"/>
        </w:rPr>
        <w:t>εξασφαλίζοντας με αυτό το</w:t>
      </w:r>
      <w:r w:rsidR="00A172EF">
        <w:rPr>
          <w:rFonts w:ascii="Ping LCG Regular" w:hAnsi="Ping LCG Regular"/>
          <w:sz w:val="22"/>
          <w:lang w:val="el-GR"/>
        </w:rPr>
        <w:t>ν</w:t>
      </w:r>
      <w:r w:rsidR="004523B7">
        <w:rPr>
          <w:rFonts w:ascii="Ping LCG Regular" w:hAnsi="Ping LCG Regular"/>
          <w:sz w:val="22"/>
          <w:lang w:val="el-GR"/>
        </w:rPr>
        <w:t xml:space="preserve"> τρόπο διαφοροποίηση του κινδύνου</w:t>
      </w:r>
      <w:r w:rsidRPr="00D47EC3">
        <w:rPr>
          <w:rFonts w:ascii="Ping LCG Regular" w:hAnsi="Ping LCG Regular"/>
          <w:sz w:val="22"/>
          <w:lang w:val="el-GR"/>
        </w:rPr>
        <w:t>.</w:t>
      </w:r>
      <w:r w:rsidRPr="00D47EC3">
        <w:rPr>
          <w:rFonts w:ascii="Ping LCG Regular" w:hAnsi="Ping LCG Regular"/>
          <w:sz w:val="22"/>
        </w:rPr>
        <w:t>  </w:t>
      </w:r>
      <w:r w:rsidRPr="00D47EC3">
        <w:rPr>
          <w:rFonts w:ascii="Ping LCG Regular" w:hAnsi="Ping LCG Regular"/>
          <w:sz w:val="22"/>
          <w:lang w:val="el-GR"/>
        </w:rPr>
        <w:t xml:space="preserve">Όσον αφορά </w:t>
      </w:r>
      <w:r w:rsidR="00A172EF">
        <w:rPr>
          <w:rFonts w:ascii="Ping LCG Regular" w:hAnsi="Ping LCG Regular"/>
          <w:sz w:val="22"/>
          <w:lang w:val="el-GR"/>
        </w:rPr>
        <w:t>σ</w:t>
      </w:r>
      <w:r w:rsidRPr="00D47EC3">
        <w:rPr>
          <w:rFonts w:ascii="Ping LCG Regular" w:hAnsi="Ping LCG Regular"/>
          <w:sz w:val="22"/>
          <w:lang w:val="el-GR"/>
        </w:rPr>
        <w:t xml:space="preserve">τη χρηματοδότηση, το 54% των κεφαλαιουχικών δαπανών προβλέπεται να χρηματοδοτηθεί μέσω λειτουργικών ταμειακών ροών, το </w:t>
      </w:r>
      <w:r w:rsidR="008879FA" w:rsidRPr="007E6738">
        <w:rPr>
          <w:rFonts w:ascii="Ping LCG Regular" w:hAnsi="Ping LCG Regular"/>
          <w:sz w:val="22"/>
          <w:lang w:val="el-GR"/>
        </w:rPr>
        <w:t>31</w:t>
      </w:r>
      <w:r w:rsidRPr="00D47EC3">
        <w:rPr>
          <w:rFonts w:ascii="Ping LCG Regular" w:hAnsi="Ping LCG Regular"/>
          <w:sz w:val="22"/>
          <w:lang w:val="el-GR"/>
        </w:rPr>
        <w:t xml:space="preserve">% μέσω αύξησης του καθαρού δανεισμού, ενώ η Αύξηση Μετοχικού Κεφαλαίου αναμένεται να </w:t>
      </w:r>
      <w:r w:rsidRPr="00477A0D">
        <w:rPr>
          <w:rFonts w:ascii="Ping LCG Regular" w:hAnsi="Ping LCG Regular"/>
          <w:sz w:val="22"/>
          <w:lang w:val="el-GR"/>
        </w:rPr>
        <w:t xml:space="preserve">χρηματοδοτήσει </w:t>
      </w:r>
      <w:r w:rsidRPr="007E6738">
        <w:rPr>
          <w:rFonts w:ascii="Ping LCG Regular" w:hAnsi="Ping LCG Regular"/>
          <w:sz w:val="22"/>
          <w:lang w:val="el-GR"/>
        </w:rPr>
        <w:t xml:space="preserve">το </w:t>
      </w:r>
      <w:r w:rsidR="00477A0D" w:rsidRPr="007E6738">
        <w:rPr>
          <w:rFonts w:ascii="Ping LCG Regular" w:hAnsi="Ping LCG Regular"/>
          <w:sz w:val="22"/>
          <w:lang w:val="el-GR"/>
        </w:rPr>
        <w:t>15</w:t>
      </w:r>
      <w:r w:rsidRPr="007E6738">
        <w:rPr>
          <w:rFonts w:ascii="Ping LCG Regular" w:hAnsi="Ping LCG Regular"/>
          <w:sz w:val="22"/>
          <w:lang w:val="el-GR"/>
        </w:rPr>
        <w:t>%</w:t>
      </w:r>
      <w:r w:rsidRPr="00D47EC3">
        <w:rPr>
          <w:rFonts w:ascii="Ping LCG Regular" w:hAnsi="Ping LCG Regular"/>
          <w:sz w:val="22"/>
          <w:lang w:val="el-GR"/>
        </w:rPr>
        <w:t xml:space="preserve"> των κεφαλαιουχικών δαπανών.</w:t>
      </w:r>
      <w:r>
        <w:rPr>
          <w:rFonts w:ascii="Ping LCG Regular" w:hAnsi="Ping LCG Regular"/>
          <w:sz w:val="22"/>
          <w:lang w:val="el-GR"/>
        </w:rPr>
        <w:t xml:space="preserve"> </w:t>
      </w:r>
      <w:r w:rsidR="00680091" w:rsidRPr="00680091">
        <w:rPr>
          <w:rFonts w:ascii="Ping LCG Regular" w:hAnsi="Ping LCG Regular"/>
          <w:sz w:val="22"/>
          <w:lang w:val="el-GR"/>
        </w:rPr>
        <w:t xml:space="preserve">Η </w:t>
      </w:r>
      <w:r w:rsidR="00C34594" w:rsidRPr="00D47EC3">
        <w:rPr>
          <w:rFonts w:ascii="Ping LCG Regular" w:hAnsi="Ping LCG Regular"/>
          <w:sz w:val="22"/>
          <w:lang w:val="el-GR"/>
        </w:rPr>
        <w:t xml:space="preserve">Αύξηση Μετοχικού Κεφαλαίου </w:t>
      </w:r>
      <w:r w:rsidR="00C34594">
        <w:rPr>
          <w:rFonts w:ascii="Ping LCG Regular" w:hAnsi="Ping LCG Regular"/>
          <w:sz w:val="22"/>
          <w:lang w:val="el-GR"/>
        </w:rPr>
        <w:t>έχει επίσης στόχο ν</w:t>
      </w:r>
      <w:r w:rsidR="00680091" w:rsidRPr="00680091">
        <w:rPr>
          <w:rFonts w:ascii="Ping LCG Regular" w:hAnsi="Ping LCG Regular"/>
          <w:sz w:val="22"/>
          <w:lang w:val="el-GR"/>
        </w:rPr>
        <w:t>α διασφαλίσει ότι ο δείκτης Καθαρό Χρέος/</w:t>
      </w:r>
      <w:r w:rsidR="00680091" w:rsidRPr="00680091">
        <w:rPr>
          <w:rFonts w:ascii="Ping LCG Regular" w:hAnsi="Ping LCG Regular"/>
          <w:sz w:val="22"/>
          <w:lang w:val="en-US"/>
        </w:rPr>
        <w:t>EBITDA</w:t>
      </w:r>
      <w:r w:rsidR="00680091" w:rsidRPr="00680091">
        <w:rPr>
          <w:rFonts w:ascii="Ping LCG Regular" w:hAnsi="Ping LCG Regular"/>
          <w:sz w:val="22"/>
          <w:lang w:val="el-GR"/>
        </w:rPr>
        <w:t xml:space="preserve"> θα παραμείνει </w:t>
      </w:r>
      <w:r w:rsidR="00DE7796">
        <w:rPr>
          <w:rFonts w:ascii="Ping LCG Regular" w:hAnsi="Ping LCG Regular"/>
          <w:sz w:val="22"/>
          <w:lang w:val="el-GR"/>
        </w:rPr>
        <w:t xml:space="preserve">σημαντικά </w:t>
      </w:r>
      <w:r w:rsidR="00680091" w:rsidRPr="00680091">
        <w:rPr>
          <w:rFonts w:ascii="Ping LCG Regular" w:hAnsi="Ping LCG Regular"/>
          <w:sz w:val="22"/>
          <w:lang w:val="el-GR"/>
        </w:rPr>
        <w:t>κάτω από το όριο του 3,5</w:t>
      </w:r>
      <w:r w:rsidR="00680091" w:rsidRPr="00680091">
        <w:rPr>
          <w:rFonts w:ascii="Ping LCG Regular" w:hAnsi="Ping LCG Regular"/>
          <w:sz w:val="22"/>
          <w:lang w:val="en-US"/>
        </w:rPr>
        <w:t>x</w:t>
      </w:r>
      <w:r>
        <w:rPr>
          <w:rFonts w:ascii="Ping LCG Regular" w:hAnsi="Ping LCG Regular"/>
          <w:sz w:val="22"/>
          <w:lang w:val="el-GR"/>
        </w:rPr>
        <w:t>,</w:t>
      </w:r>
      <w:r w:rsidR="00680091" w:rsidRPr="00680091">
        <w:rPr>
          <w:rFonts w:ascii="Ping LCG Regular" w:hAnsi="Ping LCG Regular"/>
          <w:sz w:val="22"/>
          <w:lang w:val="el-GR"/>
        </w:rPr>
        <w:t xml:space="preserve"> </w:t>
      </w:r>
      <w:r w:rsidR="00760FD7">
        <w:rPr>
          <w:rFonts w:ascii="Ping LCG Regular" w:hAnsi="Ping LCG Regular"/>
          <w:sz w:val="22"/>
          <w:lang w:val="el-GR"/>
        </w:rPr>
        <w:t xml:space="preserve">σε συμμόρφωση </w:t>
      </w:r>
      <w:r w:rsidR="00760FD7" w:rsidRPr="00760FD7">
        <w:rPr>
          <w:rFonts w:ascii="Ping LCG Regular" w:hAnsi="Ping LCG Regular"/>
          <w:sz w:val="22"/>
          <w:lang w:val="el-GR"/>
        </w:rPr>
        <w:t>με τις χρηματοοικονομικές δεσμεύσεις (</w:t>
      </w:r>
      <w:proofErr w:type="spellStart"/>
      <w:r w:rsidR="00760FD7" w:rsidRPr="00760FD7">
        <w:rPr>
          <w:rFonts w:ascii="Ping LCG Regular" w:hAnsi="Ping LCG Regular"/>
          <w:sz w:val="22"/>
          <w:lang w:val="el-GR"/>
        </w:rPr>
        <w:t>covenants</w:t>
      </w:r>
      <w:proofErr w:type="spellEnd"/>
      <w:r w:rsidR="00760FD7" w:rsidRPr="00760FD7">
        <w:rPr>
          <w:rFonts w:ascii="Ping LCG Regular" w:hAnsi="Ping LCG Regular"/>
          <w:sz w:val="22"/>
          <w:lang w:val="el-GR"/>
        </w:rPr>
        <w:t>) του Ομίλου στο πλαίσιο του υφιστάμενου δανεισμού του</w:t>
      </w:r>
      <w:r>
        <w:rPr>
          <w:rFonts w:ascii="Ping LCG Regular" w:hAnsi="Ping LCG Regular"/>
          <w:sz w:val="22"/>
          <w:lang w:val="el-GR"/>
        </w:rPr>
        <w:t>.</w:t>
      </w:r>
    </w:p>
    <w:p w14:paraId="08EB495E" w14:textId="77777777" w:rsidR="00D47EC3" w:rsidRPr="00477A0D" w:rsidRDefault="00D47EC3" w:rsidP="00410311">
      <w:pPr>
        <w:pStyle w:val="BodyText1"/>
        <w:spacing w:before="0" w:after="0"/>
        <w:rPr>
          <w:rFonts w:ascii="Ping LCG Regular" w:hAnsi="Ping LCG Regular"/>
          <w:sz w:val="22"/>
          <w:lang w:val="el-GR"/>
        </w:rPr>
      </w:pPr>
    </w:p>
    <w:p w14:paraId="6FF1AD98" w14:textId="77777777" w:rsidR="008A08C2" w:rsidRPr="00680091" w:rsidRDefault="008A08C2" w:rsidP="00680091">
      <w:pPr>
        <w:pStyle w:val="BodyText1"/>
        <w:spacing w:before="0" w:after="0"/>
        <w:rPr>
          <w:rFonts w:ascii="Ping LCG Regular" w:hAnsi="Ping LCG Regular"/>
          <w:sz w:val="22"/>
          <w:lang w:val="el-GR"/>
        </w:rPr>
      </w:pPr>
    </w:p>
    <w:p w14:paraId="7104E3DF" w14:textId="216FAAF9" w:rsidR="009A2BF9" w:rsidRPr="008A08C2" w:rsidRDefault="009A2BF9" w:rsidP="00410311">
      <w:pPr>
        <w:pStyle w:val="BodyText1"/>
        <w:spacing w:before="0" w:after="0"/>
        <w:rPr>
          <w:rFonts w:ascii="Ping LCG Regular" w:hAnsi="Ping LCG Regular"/>
          <w:b/>
          <w:bCs/>
          <w:sz w:val="22"/>
          <w:lang w:val="el-GR"/>
        </w:rPr>
      </w:pPr>
      <w:r w:rsidRPr="008A08C2">
        <w:rPr>
          <w:rFonts w:ascii="Ping LCG Regular" w:hAnsi="Ping LCG Regular"/>
          <w:b/>
          <w:bCs/>
          <w:sz w:val="22"/>
          <w:lang w:val="el-GR"/>
        </w:rPr>
        <w:t xml:space="preserve">Σύγκληση </w:t>
      </w:r>
      <w:r w:rsidR="008A08C2">
        <w:rPr>
          <w:rFonts w:ascii="Ping LCG Regular" w:hAnsi="Ping LCG Regular"/>
          <w:b/>
          <w:bCs/>
          <w:sz w:val="22"/>
          <w:lang w:val="el-GR"/>
        </w:rPr>
        <w:t>Έ</w:t>
      </w:r>
      <w:r w:rsidRPr="008A08C2">
        <w:rPr>
          <w:rFonts w:ascii="Ping LCG Regular" w:hAnsi="Ping LCG Regular"/>
          <w:b/>
          <w:bCs/>
          <w:sz w:val="22"/>
          <w:lang w:val="el-GR"/>
        </w:rPr>
        <w:t>κτακτης Γενικής Συνέλευσης και ενδεικτικό χρονοδιάγραμμα</w:t>
      </w:r>
    </w:p>
    <w:p w14:paraId="672F5BD9" w14:textId="77777777" w:rsidR="008A08C2" w:rsidRPr="008A08C2" w:rsidRDefault="008A08C2" w:rsidP="00410311">
      <w:pPr>
        <w:pStyle w:val="BodyText1"/>
        <w:spacing w:before="0" w:after="0"/>
        <w:rPr>
          <w:rFonts w:ascii="Ping LCG Regular" w:hAnsi="Ping LCG Regular"/>
          <w:b/>
          <w:bCs/>
          <w:sz w:val="22"/>
          <w:lang w:val="el-GR"/>
        </w:rPr>
      </w:pPr>
    </w:p>
    <w:p w14:paraId="46F517B7" w14:textId="7F55CABE" w:rsidR="008F2D02" w:rsidRDefault="009A2BF9" w:rsidP="00410311">
      <w:pPr>
        <w:pStyle w:val="BodyText1"/>
        <w:spacing w:before="0" w:after="0"/>
        <w:rPr>
          <w:rFonts w:ascii="Ping LCG Regular" w:hAnsi="Ping LCG Regular"/>
          <w:sz w:val="22"/>
          <w:lang w:val="el-GR"/>
        </w:rPr>
      </w:pPr>
      <w:r w:rsidRPr="00DE0960">
        <w:rPr>
          <w:rFonts w:ascii="Ping LCG Regular" w:hAnsi="Ping LCG Regular"/>
          <w:sz w:val="22"/>
          <w:lang w:val="el-GR"/>
        </w:rPr>
        <w:t xml:space="preserve">Το Διοικητικό Συμβούλιο της ΔΕΗ Α.Ε. αποφάσισε </w:t>
      </w:r>
      <w:r w:rsidR="008F2D02" w:rsidRPr="008F2D02">
        <w:rPr>
          <w:rFonts w:ascii="Ping LCG Regular" w:hAnsi="Ping LCG Regular"/>
          <w:sz w:val="22"/>
          <w:lang w:val="el-GR"/>
        </w:rPr>
        <w:t>σήμερα</w:t>
      </w:r>
      <w:r w:rsidR="008F2D02" w:rsidRPr="008F2D02">
        <w:rPr>
          <w:rFonts w:ascii="Ping LCG Regular" w:hAnsi="Ping LCG Regular"/>
          <w:sz w:val="22"/>
        </w:rPr>
        <w:t> </w:t>
      </w:r>
      <w:r w:rsidR="008F2D02" w:rsidRPr="008F2D02">
        <w:rPr>
          <w:rFonts w:ascii="Ping LCG Regular" w:hAnsi="Ping LCG Regular"/>
          <w:sz w:val="22"/>
          <w:lang w:val="el-GR"/>
        </w:rPr>
        <w:t xml:space="preserve"> </w:t>
      </w:r>
      <w:r w:rsidRPr="00DE0960">
        <w:rPr>
          <w:rFonts w:ascii="Ping LCG Regular" w:hAnsi="Ping LCG Regular"/>
          <w:sz w:val="22"/>
          <w:lang w:val="el-GR"/>
        </w:rPr>
        <w:t>τη σύγκληση Έκτακτης Γενικής Συνέλευσης</w:t>
      </w:r>
      <w:r w:rsidR="000B72FE" w:rsidRPr="000B72FE">
        <w:rPr>
          <w:rFonts w:ascii="Ping LCG Regular" w:hAnsi="Ping LCG Regular"/>
          <w:sz w:val="22"/>
          <w:lang w:val="el-GR"/>
        </w:rPr>
        <w:t xml:space="preserve"> </w:t>
      </w:r>
      <w:r w:rsidR="00C539F2">
        <w:rPr>
          <w:rFonts w:ascii="Ping LCG Regular" w:hAnsi="Ping LCG Regular"/>
          <w:sz w:val="22"/>
          <w:lang w:val="el-GR"/>
        </w:rPr>
        <w:t>για τη λήψη απόφασης επί της προτάσεως</w:t>
      </w:r>
      <w:r w:rsidR="008F2D02" w:rsidRPr="008F2D02">
        <w:rPr>
          <w:rFonts w:ascii="Ping LCG Regular" w:hAnsi="Ping LCG Regular"/>
          <w:sz w:val="22"/>
          <w:lang w:val="el-GR"/>
        </w:rPr>
        <w:t xml:space="preserve"> του Διοικητικού Συμβουλίου να εξουσιοδοτηθεί από την Έκτακτη Γενική Συνέλευση δυνάμει του </w:t>
      </w:r>
      <w:r w:rsidR="008F2D02">
        <w:rPr>
          <w:rFonts w:ascii="Ping LCG Regular" w:hAnsi="Ping LCG Regular"/>
          <w:sz w:val="22"/>
          <w:lang w:val="el-GR"/>
        </w:rPr>
        <w:t>Ά</w:t>
      </w:r>
      <w:r w:rsidR="008F2D02" w:rsidRPr="008F2D02">
        <w:rPr>
          <w:rFonts w:ascii="Ping LCG Regular" w:hAnsi="Ping LCG Regular"/>
          <w:sz w:val="22"/>
          <w:lang w:val="el-GR"/>
        </w:rPr>
        <w:t xml:space="preserve">ρθρου 24 του </w:t>
      </w:r>
      <w:r w:rsidR="00C539F2">
        <w:rPr>
          <w:rFonts w:ascii="Ping LCG Regular" w:hAnsi="Ping LCG Regular"/>
          <w:sz w:val="22"/>
          <w:lang w:val="el-GR"/>
        </w:rPr>
        <w:t>Νόμου</w:t>
      </w:r>
      <w:r w:rsidR="00A91AB0" w:rsidRPr="00A91AB0">
        <w:rPr>
          <w:rFonts w:ascii="Ping LCG Regular" w:hAnsi="Ping LCG Regular"/>
          <w:sz w:val="22"/>
          <w:lang w:val="el-GR"/>
        </w:rPr>
        <w:t xml:space="preserve"> </w:t>
      </w:r>
      <w:r w:rsidR="008F2D02" w:rsidRPr="008F2D02">
        <w:rPr>
          <w:rFonts w:ascii="Ping LCG Regular" w:hAnsi="Ping LCG Regular"/>
          <w:sz w:val="22"/>
          <w:lang w:val="el-GR"/>
        </w:rPr>
        <w:t xml:space="preserve">4548/2018 και του Καταστατικού της Εταιρείας να αποφασίσει, αναφορικά με την Αύξηση Μετοχικού Κεφαλαίου, την κατάργηση των δικαιωμάτων προτίμησης των υφιστάμενων μετόχων δυνάμει του </w:t>
      </w:r>
      <w:r w:rsidR="008F2D02">
        <w:rPr>
          <w:rFonts w:ascii="Ping LCG Regular" w:hAnsi="Ping LCG Regular"/>
          <w:sz w:val="22"/>
          <w:lang w:val="el-GR"/>
        </w:rPr>
        <w:t>Ά</w:t>
      </w:r>
      <w:r w:rsidR="008F2D02" w:rsidRPr="008F2D02">
        <w:rPr>
          <w:rFonts w:ascii="Ping LCG Regular" w:hAnsi="Ping LCG Regular"/>
          <w:sz w:val="22"/>
          <w:lang w:val="el-GR"/>
        </w:rPr>
        <w:t xml:space="preserve">ρθρου 27, </w:t>
      </w:r>
      <w:r w:rsidR="008F2D02" w:rsidRPr="008F2D02">
        <w:rPr>
          <w:rFonts w:ascii="Ping LCG Regular" w:hAnsi="Ping LCG Regular"/>
          <w:sz w:val="22"/>
          <w:lang w:val="el-GR"/>
        </w:rPr>
        <w:lastRenderedPageBreak/>
        <w:t xml:space="preserve">παράγραφος 1 του </w:t>
      </w:r>
      <w:r w:rsidR="00E1520D">
        <w:rPr>
          <w:rFonts w:ascii="Ping LCG Regular" w:hAnsi="Ping LCG Regular"/>
          <w:sz w:val="22"/>
          <w:lang w:val="el-GR"/>
        </w:rPr>
        <w:t xml:space="preserve">νόμου </w:t>
      </w:r>
      <w:r w:rsidR="008F2D02" w:rsidRPr="008F2D02">
        <w:rPr>
          <w:rFonts w:ascii="Ping LCG Regular" w:hAnsi="Ping LCG Regular"/>
          <w:sz w:val="22"/>
          <w:lang w:val="el-GR"/>
        </w:rPr>
        <w:t>4548/2018, τον τρόπο διάθεσης των Νέων Μετοχών και την εισαγωγή τους στο</w:t>
      </w:r>
      <w:r w:rsidR="005A3F7E">
        <w:rPr>
          <w:rFonts w:ascii="Ping LCG Regular" w:hAnsi="Ping LCG Regular"/>
          <w:sz w:val="22"/>
          <w:lang w:val="el-GR"/>
        </w:rPr>
        <w:t xml:space="preserve"> </w:t>
      </w:r>
      <w:r w:rsidR="005A3F7E" w:rsidRPr="005A3F7E">
        <w:rPr>
          <w:rFonts w:ascii="Ping LCG Regular" w:hAnsi="Ping LCG Regular"/>
          <w:sz w:val="22"/>
          <w:lang w:val="el-GR"/>
        </w:rPr>
        <w:t>χρηματιστήριο</w:t>
      </w:r>
      <w:r w:rsidR="008F2D02" w:rsidRPr="008F2D02">
        <w:rPr>
          <w:rFonts w:ascii="Ping LCG Regular" w:hAnsi="Ping LCG Regular"/>
          <w:sz w:val="22"/>
          <w:lang w:val="el-GR"/>
        </w:rPr>
        <w:t xml:space="preserve"> </w:t>
      </w:r>
      <w:proofErr w:type="spellStart"/>
      <w:r w:rsidR="005A3F7E" w:rsidRPr="005A3F7E">
        <w:rPr>
          <w:rFonts w:ascii="Ping LCG Regular" w:hAnsi="Ping LCG Regular"/>
          <w:sz w:val="22"/>
          <w:lang w:val="el-GR"/>
        </w:rPr>
        <w:t>Euronext</w:t>
      </w:r>
      <w:proofErr w:type="spellEnd"/>
      <w:r w:rsidR="005A3F7E" w:rsidRPr="005A3F7E">
        <w:rPr>
          <w:rFonts w:ascii="Ping LCG Regular" w:hAnsi="Ping LCG Regular"/>
          <w:sz w:val="22"/>
          <w:lang w:val="el-GR"/>
        </w:rPr>
        <w:t xml:space="preserve"> </w:t>
      </w:r>
      <w:proofErr w:type="spellStart"/>
      <w:r w:rsidR="005A3F7E" w:rsidRPr="005A3F7E">
        <w:rPr>
          <w:rFonts w:ascii="Ping LCG Regular" w:hAnsi="Ping LCG Regular"/>
          <w:sz w:val="22"/>
          <w:lang w:val="el-GR"/>
        </w:rPr>
        <w:t>Athens</w:t>
      </w:r>
      <w:proofErr w:type="spellEnd"/>
      <w:r w:rsidRPr="00DE0960">
        <w:rPr>
          <w:rFonts w:ascii="Ping LCG Regular" w:hAnsi="Ping LCG Regular"/>
          <w:sz w:val="22"/>
          <w:lang w:val="el-GR"/>
        </w:rPr>
        <w:t>.</w:t>
      </w:r>
    </w:p>
    <w:p w14:paraId="74A0B81D" w14:textId="77777777" w:rsidR="008F2D02" w:rsidRDefault="008F2D02" w:rsidP="00410311">
      <w:pPr>
        <w:pStyle w:val="BodyText1"/>
        <w:spacing w:before="0" w:after="0"/>
        <w:rPr>
          <w:rFonts w:ascii="Ping LCG Regular" w:hAnsi="Ping LCG Regular"/>
          <w:sz w:val="22"/>
          <w:lang w:val="el-GR"/>
        </w:rPr>
      </w:pPr>
    </w:p>
    <w:p w14:paraId="4D335C86" w14:textId="18D477ED" w:rsidR="009A2BF9" w:rsidRPr="001F6895" w:rsidRDefault="00C32433" w:rsidP="00410311">
      <w:pPr>
        <w:pStyle w:val="BodyText1"/>
        <w:spacing w:before="0" w:after="0"/>
        <w:rPr>
          <w:rFonts w:ascii="Ping LCG Regular" w:hAnsi="Ping LCG Regular"/>
          <w:sz w:val="22"/>
          <w:lang w:val="el-GR"/>
        </w:rPr>
      </w:pPr>
      <w:r>
        <w:rPr>
          <w:rFonts w:ascii="Ping LCG Regular" w:hAnsi="Ping LCG Regular"/>
          <w:sz w:val="22"/>
          <w:lang w:val="el-GR"/>
        </w:rPr>
        <w:t>Έ</w:t>
      </w:r>
      <w:r w:rsidR="009A2BF9" w:rsidRPr="00DE0960">
        <w:rPr>
          <w:rFonts w:ascii="Ping LCG Regular" w:hAnsi="Ping LCG Regular"/>
          <w:sz w:val="22"/>
          <w:lang w:val="el-GR"/>
        </w:rPr>
        <w:t xml:space="preserve">κτακτη Γενική Συνέλευση έχει </w:t>
      </w:r>
      <w:proofErr w:type="spellStart"/>
      <w:r w:rsidR="009A2BF9" w:rsidRPr="00DE0960">
        <w:rPr>
          <w:rFonts w:ascii="Ping LCG Regular" w:hAnsi="Ping LCG Regular"/>
          <w:sz w:val="22"/>
          <w:lang w:val="el-GR"/>
        </w:rPr>
        <w:t>συγκληθεί</w:t>
      </w:r>
      <w:proofErr w:type="spellEnd"/>
      <w:r w:rsidR="009A2BF9" w:rsidRPr="00DE0960">
        <w:rPr>
          <w:rFonts w:ascii="Ping LCG Regular" w:hAnsi="Ping LCG Regular"/>
          <w:sz w:val="22"/>
          <w:lang w:val="el-GR"/>
        </w:rPr>
        <w:t xml:space="preserve"> να συνεδριάσει στις </w:t>
      </w:r>
      <w:r w:rsidR="00DE7796" w:rsidRPr="003F109D">
        <w:rPr>
          <w:rFonts w:ascii="Ping LCG Regular" w:hAnsi="Ping LCG Regular"/>
          <w:sz w:val="22"/>
          <w:lang w:val="el-GR"/>
        </w:rPr>
        <w:t>14</w:t>
      </w:r>
      <w:r w:rsidR="00DE7796">
        <w:rPr>
          <w:rFonts w:ascii="Ping LCG Regular" w:hAnsi="Ping LCG Regular"/>
          <w:sz w:val="22"/>
          <w:lang w:val="el-GR"/>
        </w:rPr>
        <w:t xml:space="preserve"> </w:t>
      </w:r>
      <w:r w:rsidR="00500E30" w:rsidRPr="00500E30">
        <w:rPr>
          <w:rFonts w:ascii="Ping LCG Regular" w:hAnsi="Ping LCG Regular"/>
          <w:sz w:val="22"/>
          <w:lang w:val="el-GR"/>
        </w:rPr>
        <w:t>Μαΐου</w:t>
      </w:r>
      <w:r w:rsidR="008F2D02">
        <w:rPr>
          <w:rFonts w:ascii="Ping LCG Regular" w:hAnsi="Ping LCG Regular"/>
          <w:sz w:val="22"/>
          <w:lang w:val="el-GR"/>
        </w:rPr>
        <w:t xml:space="preserve"> 2026</w:t>
      </w:r>
      <w:r w:rsidR="009A2BF9" w:rsidRPr="008F2D02">
        <w:rPr>
          <w:rFonts w:ascii="Ping LCG Regular" w:hAnsi="Ping LCG Regular"/>
          <w:sz w:val="22"/>
          <w:lang w:val="el-GR"/>
        </w:rPr>
        <w:t>.</w:t>
      </w:r>
      <w:r w:rsidR="009A2BF9" w:rsidRPr="00DE0960">
        <w:rPr>
          <w:rFonts w:ascii="Ping LCG Regular" w:hAnsi="Ping LCG Regular"/>
          <w:sz w:val="22"/>
          <w:lang w:val="el-GR"/>
        </w:rPr>
        <w:t xml:space="preserve"> Υπό την</w:t>
      </w:r>
      <w:r w:rsidR="001F6895" w:rsidRPr="001F6895">
        <w:rPr>
          <w:rFonts w:ascii="Ping LCG Regular" w:hAnsi="Ping LCG Regular"/>
          <w:sz w:val="22"/>
          <w:lang w:val="el-GR"/>
        </w:rPr>
        <w:t xml:space="preserve"> </w:t>
      </w:r>
      <w:r w:rsidR="009A2BF9" w:rsidRPr="00DE0960">
        <w:rPr>
          <w:rFonts w:ascii="Ping LCG Regular" w:hAnsi="Ping LCG Regular"/>
          <w:sz w:val="22"/>
          <w:lang w:val="el-GR"/>
        </w:rPr>
        <w:t>αίρεση της έγκρισης των μετόχων σχετικά με την</w:t>
      </w:r>
      <w:r w:rsidR="001F6895" w:rsidRPr="001F6895">
        <w:rPr>
          <w:rFonts w:ascii="Ping LCG Regular" w:hAnsi="Ping LCG Regular"/>
          <w:sz w:val="22"/>
          <w:lang w:val="el-GR"/>
        </w:rPr>
        <w:t xml:space="preserve"> </w:t>
      </w:r>
      <w:r w:rsidR="009A2BF9" w:rsidRPr="00DE0960">
        <w:rPr>
          <w:rFonts w:ascii="Ping LCG Regular" w:hAnsi="Ping LCG Regular"/>
          <w:sz w:val="22"/>
          <w:lang w:val="el-GR"/>
        </w:rPr>
        <w:t>Αύξηση του Μετοχικού Κεφαλαίου, η Αύξηση Μετοχικού</w:t>
      </w:r>
      <w:r w:rsidR="001F6895" w:rsidRPr="001F6895">
        <w:rPr>
          <w:rFonts w:ascii="Ping LCG Regular" w:hAnsi="Ping LCG Regular"/>
          <w:sz w:val="22"/>
          <w:lang w:val="el-GR"/>
        </w:rPr>
        <w:t xml:space="preserve"> </w:t>
      </w:r>
      <w:r w:rsidR="009A2BF9" w:rsidRPr="00DE0960">
        <w:rPr>
          <w:rFonts w:ascii="Ping LCG Regular" w:hAnsi="Ping LCG Regular"/>
          <w:sz w:val="22"/>
          <w:lang w:val="el-GR"/>
        </w:rPr>
        <w:t xml:space="preserve">Κεφαλαίου αναμένεται να ξεκινήσει και να ολοκληρωθεί </w:t>
      </w:r>
      <w:r w:rsidR="008F2D02">
        <w:rPr>
          <w:rFonts w:ascii="Ping LCG Regular" w:hAnsi="Ping LCG Regular"/>
          <w:sz w:val="22"/>
          <w:lang w:val="el-GR"/>
        </w:rPr>
        <w:t xml:space="preserve">στα τέλη </w:t>
      </w:r>
      <w:r w:rsidR="00DA66CF" w:rsidRPr="00DA66CF">
        <w:rPr>
          <w:rFonts w:ascii="Ping LCG Regular" w:hAnsi="Ping LCG Regular"/>
          <w:sz w:val="22"/>
          <w:lang w:val="el-GR"/>
        </w:rPr>
        <w:t>Μαΐου</w:t>
      </w:r>
      <w:r w:rsidR="009A2BF9" w:rsidRPr="001F6895">
        <w:rPr>
          <w:rFonts w:ascii="Ping LCG Regular" w:hAnsi="Ping LCG Regular"/>
          <w:sz w:val="22"/>
          <w:lang w:val="el-GR"/>
        </w:rPr>
        <w:t>.</w:t>
      </w:r>
    </w:p>
    <w:p w14:paraId="6C942150" w14:textId="77777777" w:rsidR="00D235EA" w:rsidRPr="001F6895" w:rsidRDefault="00D235EA" w:rsidP="00410311">
      <w:pPr>
        <w:pStyle w:val="BodyText1"/>
        <w:spacing w:before="0" w:after="0"/>
        <w:rPr>
          <w:rFonts w:ascii="Ping LCG Regular" w:hAnsi="Ping LCG Regular"/>
          <w:sz w:val="22"/>
          <w:lang w:val="el-GR"/>
        </w:rPr>
      </w:pPr>
    </w:p>
    <w:p w14:paraId="06C42551" w14:textId="4643E2FC" w:rsidR="009A2BF9" w:rsidRDefault="00D235EA" w:rsidP="00410311">
      <w:pPr>
        <w:pStyle w:val="BodyText1"/>
        <w:spacing w:before="0" w:after="0"/>
        <w:rPr>
          <w:rFonts w:ascii="Ping LCG Regular" w:hAnsi="Ping LCG Regular"/>
          <w:sz w:val="22"/>
          <w:lang w:val="el-GR"/>
        </w:rPr>
      </w:pPr>
      <w:r>
        <w:rPr>
          <w:rFonts w:ascii="Ping LCG Regular" w:hAnsi="Ping LCG Regular"/>
          <w:sz w:val="22"/>
          <w:lang w:val="el-GR"/>
        </w:rPr>
        <w:t>Οι</w:t>
      </w:r>
      <w:r w:rsidR="009A2BF9" w:rsidRPr="00A3478D">
        <w:rPr>
          <w:rFonts w:ascii="Ping LCG Regular" w:hAnsi="Ping LCG Regular"/>
          <w:sz w:val="22"/>
          <w:lang w:val="el-GR"/>
        </w:rPr>
        <w:t xml:space="preserve"> </w:t>
      </w:r>
      <w:r w:rsidR="009A2BF9" w:rsidRPr="00DE0960">
        <w:rPr>
          <w:rFonts w:ascii="Ping LCG Regular" w:hAnsi="Ping LCG Regular"/>
          <w:sz w:val="22"/>
        </w:rPr>
        <w:t>Citigroup</w:t>
      </w:r>
      <w:r w:rsidR="009A2BF9" w:rsidRPr="00A3478D">
        <w:rPr>
          <w:rFonts w:ascii="Ping LCG Regular" w:hAnsi="Ping LCG Regular"/>
          <w:sz w:val="22"/>
          <w:lang w:val="el-GR"/>
        </w:rPr>
        <w:t xml:space="preserve"> </w:t>
      </w:r>
      <w:r w:rsidR="009A2BF9" w:rsidRPr="00DE0960">
        <w:rPr>
          <w:rFonts w:ascii="Ping LCG Regular" w:hAnsi="Ping LCG Regular"/>
          <w:sz w:val="22"/>
        </w:rPr>
        <w:t>Global</w:t>
      </w:r>
      <w:r w:rsidR="009A2BF9" w:rsidRPr="00A3478D">
        <w:rPr>
          <w:rFonts w:ascii="Ping LCG Regular" w:hAnsi="Ping LCG Regular"/>
          <w:sz w:val="22"/>
          <w:lang w:val="el-GR"/>
        </w:rPr>
        <w:t xml:space="preserve"> </w:t>
      </w:r>
      <w:r w:rsidR="009A2BF9" w:rsidRPr="00DE0960">
        <w:rPr>
          <w:rFonts w:ascii="Ping LCG Regular" w:hAnsi="Ping LCG Regular"/>
          <w:sz w:val="22"/>
        </w:rPr>
        <w:t>Markets</w:t>
      </w:r>
      <w:r w:rsidR="009A2BF9" w:rsidRPr="00A3478D">
        <w:rPr>
          <w:rFonts w:ascii="Ping LCG Regular" w:hAnsi="Ping LCG Regular"/>
          <w:sz w:val="22"/>
          <w:lang w:val="el-GR"/>
        </w:rPr>
        <w:t xml:space="preserve"> </w:t>
      </w:r>
      <w:r w:rsidR="009A2BF9" w:rsidRPr="00DE0960">
        <w:rPr>
          <w:rFonts w:ascii="Ping LCG Regular" w:hAnsi="Ping LCG Regular"/>
          <w:sz w:val="22"/>
        </w:rPr>
        <w:t>Europe</w:t>
      </w:r>
      <w:r w:rsidR="009A2BF9" w:rsidRPr="00A3478D">
        <w:rPr>
          <w:rFonts w:ascii="Ping LCG Regular" w:hAnsi="Ping LCG Regular"/>
          <w:sz w:val="22"/>
          <w:lang w:val="el-GR"/>
        </w:rPr>
        <w:t xml:space="preserve"> </w:t>
      </w:r>
      <w:r w:rsidR="009A2BF9" w:rsidRPr="00DE0960">
        <w:rPr>
          <w:rFonts w:ascii="Ping LCG Regular" w:hAnsi="Ping LCG Regular"/>
          <w:sz w:val="22"/>
        </w:rPr>
        <w:t>AG</w:t>
      </w:r>
      <w:r w:rsidR="009A2BF9" w:rsidRPr="00A3478D">
        <w:rPr>
          <w:rFonts w:ascii="Ping LCG Regular" w:hAnsi="Ping LCG Regular"/>
          <w:sz w:val="22"/>
          <w:lang w:val="el-GR"/>
        </w:rPr>
        <w:t xml:space="preserve"> και </w:t>
      </w:r>
      <w:r w:rsidR="009A2BF9" w:rsidRPr="00DE0960">
        <w:rPr>
          <w:rFonts w:ascii="Ping LCG Regular" w:hAnsi="Ping LCG Regular"/>
          <w:sz w:val="22"/>
        </w:rPr>
        <w:t>Goldman</w:t>
      </w:r>
      <w:r w:rsidR="009A2BF9" w:rsidRPr="00A3478D">
        <w:rPr>
          <w:rFonts w:ascii="Ping LCG Regular" w:hAnsi="Ping LCG Regular"/>
          <w:sz w:val="22"/>
          <w:lang w:val="el-GR"/>
        </w:rPr>
        <w:t xml:space="preserve"> </w:t>
      </w:r>
      <w:r w:rsidR="009A2BF9" w:rsidRPr="00DE0960">
        <w:rPr>
          <w:rFonts w:ascii="Ping LCG Regular" w:hAnsi="Ping LCG Regular"/>
          <w:sz w:val="22"/>
        </w:rPr>
        <w:t>Sachs</w:t>
      </w:r>
      <w:r w:rsidR="009A2BF9" w:rsidRPr="00A3478D">
        <w:rPr>
          <w:rFonts w:ascii="Ping LCG Regular" w:hAnsi="Ping LCG Regular"/>
          <w:sz w:val="22"/>
          <w:lang w:val="el-GR"/>
        </w:rPr>
        <w:t xml:space="preserve"> </w:t>
      </w:r>
      <w:r w:rsidR="009A2BF9" w:rsidRPr="00DE0960">
        <w:rPr>
          <w:rFonts w:ascii="Ping LCG Regular" w:hAnsi="Ping LCG Regular"/>
          <w:sz w:val="22"/>
        </w:rPr>
        <w:t>Bank</w:t>
      </w:r>
      <w:r w:rsidR="009A2BF9" w:rsidRPr="00A3478D">
        <w:rPr>
          <w:rFonts w:ascii="Ping LCG Regular" w:hAnsi="Ping LCG Regular"/>
          <w:sz w:val="22"/>
          <w:lang w:val="el-GR"/>
        </w:rPr>
        <w:t xml:space="preserve"> </w:t>
      </w:r>
      <w:r w:rsidR="009A2BF9" w:rsidRPr="00DE0960">
        <w:rPr>
          <w:rFonts w:ascii="Ping LCG Regular" w:hAnsi="Ping LCG Regular"/>
          <w:sz w:val="22"/>
        </w:rPr>
        <w:t>Europe</w:t>
      </w:r>
      <w:r w:rsidR="009A2BF9" w:rsidRPr="00A3478D">
        <w:rPr>
          <w:rFonts w:ascii="Ping LCG Regular" w:hAnsi="Ping LCG Regular"/>
          <w:sz w:val="22"/>
          <w:lang w:val="el-GR"/>
        </w:rPr>
        <w:t xml:space="preserve"> </w:t>
      </w:r>
      <w:r w:rsidR="009A2BF9" w:rsidRPr="00DE0960">
        <w:rPr>
          <w:rFonts w:ascii="Ping LCG Regular" w:hAnsi="Ping LCG Regular"/>
          <w:sz w:val="22"/>
        </w:rPr>
        <w:t>SE</w:t>
      </w:r>
      <w:r w:rsidR="009A2BF9" w:rsidRPr="00A3478D">
        <w:rPr>
          <w:rFonts w:ascii="Ping LCG Regular" w:hAnsi="Ping LCG Regular"/>
          <w:sz w:val="22"/>
          <w:lang w:val="el-GR"/>
        </w:rPr>
        <w:t xml:space="preserve"> ενεργούν ως</w:t>
      </w:r>
      <w:r w:rsidR="00C539F2">
        <w:rPr>
          <w:rFonts w:ascii="Ping LCG Regular" w:hAnsi="Ping LCG Regular"/>
          <w:sz w:val="22"/>
          <w:lang w:val="el-GR"/>
        </w:rPr>
        <w:t xml:space="preserve"> </w:t>
      </w:r>
      <w:r w:rsidR="009A2BF9" w:rsidRPr="00DE0960">
        <w:rPr>
          <w:rFonts w:ascii="Ping LCG Regular" w:hAnsi="Ping LCG Regular"/>
          <w:sz w:val="22"/>
          <w:lang w:val="el-GR"/>
        </w:rPr>
        <w:t xml:space="preserve">Διεθνείς Συντονιστές </w:t>
      </w:r>
      <w:r w:rsidR="00FB6737" w:rsidRPr="00FB6737">
        <w:rPr>
          <w:rFonts w:ascii="Ping LCG Regular" w:hAnsi="Ping LCG Regular"/>
          <w:sz w:val="22"/>
          <w:lang w:val="el-GR"/>
        </w:rPr>
        <w:t xml:space="preserve">και Κύριοι Διαχειριστές του Βιβλίου Προσφορών </w:t>
      </w:r>
      <w:r w:rsidR="009A2BF9" w:rsidRPr="00DE0960">
        <w:rPr>
          <w:rFonts w:ascii="Ping LCG Regular" w:hAnsi="Ping LCG Regular"/>
          <w:sz w:val="22"/>
          <w:lang w:val="el-GR"/>
        </w:rPr>
        <w:t>αποκλειστικά σε σχέση με την Διεθνή Προσφορά.</w:t>
      </w:r>
    </w:p>
    <w:p w14:paraId="2F46D13D" w14:textId="77777777" w:rsidR="00D235EA" w:rsidRPr="00DE0960" w:rsidRDefault="00D235EA" w:rsidP="00410311">
      <w:pPr>
        <w:pStyle w:val="BodyText1"/>
        <w:spacing w:before="0" w:after="0"/>
        <w:rPr>
          <w:rFonts w:ascii="Ping LCG Regular" w:hAnsi="Ping LCG Regular"/>
          <w:sz w:val="22"/>
          <w:lang w:val="el-GR"/>
        </w:rPr>
      </w:pPr>
    </w:p>
    <w:p w14:paraId="0ECDE4C4" w14:textId="42FDB65C" w:rsidR="00DA66CF" w:rsidRDefault="00957C01" w:rsidP="00957C01">
      <w:pPr>
        <w:pStyle w:val="BodyText1"/>
        <w:rPr>
          <w:rFonts w:ascii="Ping LCG Regular" w:hAnsi="Ping LCG Regular"/>
          <w:i/>
          <w:iCs/>
          <w:color w:val="000000" w:themeColor="text1"/>
          <w:sz w:val="22"/>
          <w:lang w:val="el-GR"/>
        </w:rPr>
      </w:pPr>
      <w:r w:rsidRPr="00957C01">
        <w:rPr>
          <w:rFonts w:ascii="Ping LCG Regular" w:hAnsi="Ping LCG Regular"/>
          <w:color w:val="000000" w:themeColor="text1"/>
          <w:sz w:val="22"/>
          <w:lang w:val="el-GR"/>
        </w:rPr>
        <w:t xml:space="preserve">Ο Πρόεδρος και Διευθύνων Σύμβουλος </w:t>
      </w:r>
      <w:r w:rsidR="00C539F2">
        <w:rPr>
          <w:rFonts w:ascii="Ping LCG Regular" w:hAnsi="Ping LCG Regular"/>
          <w:color w:val="000000" w:themeColor="text1"/>
          <w:sz w:val="22"/>
          <w:lang w:val="el-GR"/>
        </w:rPr>
        <w:t xml:space="preserve">του </w:t>
      </w:r>
      <w:r w:rsidRPr="00957C01">
        <w:rPr>
          <w:rFonts w:ascii="Ping LCG Regular" w:hAnsi="Ping LCG Regular"/>
          <w:color w:val="000000" w:themeColor="text1"/>
          <w:sz w:val="22"/>
          <w:lang w:val="el-GR"/>
        </w:rPr>
        <w:t>Ομίλου ΔΕΗ, κ. Γεώργιος Στάσσης, δήλωσε:</w:t>
      </w:r>
    </w:p>
    <w:p w14:paraId="29F0901C" w14:textId="3C30F4EF" w:rsidR="00957C01" w:rsidRPr="003F109D" w:rsidRDefault="00957C01" w:rsidP="00957C01">
      <w:pPr>
        <w:pStyle w:val="BodyText1"/>
        <w:rPr>
          <w:rFonts w:ascii="Ping LCG Regular" w:hAnsi="Ping LCG Regular"/>
          <w:i/>
          <w:iCs/>
          <w:color w:val="000000" w:themeColor="text1"/>
          <w:sz w:val="22"/>
          <w:lang w:val="el-GR"/>
        </w:rPr>
      </w:pPr>
      <w:r w:rsidRPr="00957C01">
        <w:rPr>
          <w:rFonts w:ascii="Ping LCG Regular" w:hAnsi="Ping LCG Regular"/>
          <w:i/>
          <w:iCs/>
          <w:color w:val="000000" w:themeColor="text1"/>
          <w:sz w:val="22"/>
          <w:lang w:val="el-GR"/>
        </w:rPr>
        <w:t xml:space="preserve">«Ο Όμιλος ΔΕΗ </w:t>
      </w:r>
      <w:r w:rsidR="00001C5A" w:rsidRPr="00001C5A">
        <w:rPr>
          <w:rFonts w:ascii="Ping LCG Regular" w:hAnsi="Ping LCG Regular"/>
          <w:i/>
          <w:iCs/>
          <w:color w:val="000000" w:themeColor="text1"/>
          <w:sz w:val="22"/>
          <w:lang w:val="el-GR"/>
        </w:rPr>
        <w:t>περνάει στο επόμενο μεγάλο κεφάλαιο ανάπτυξής του και ανεβαίνει κατηγορία</w:t>
      </w:r>
      <w:r w:rsidRPr="00957C01">
        <w:rPr>
          <w:rFonts w:ascii="Ping LCG Regular" w:hAnsi="Ping LCG Regular"/>
          <w:i/>
          <w:iCs/>
          <w:color w:val="000000" w:themeColor="text1"/>
          <w:sz w:val="22"/>
          <w:lang w:val="el-GR"/>
        </w:rPr>
        <w:t xml:space="preserve">, αξιοποιώντας τις ευκαιρίες που υπάρχουν στην Κεντρική και Νοτιοανατολική Ευρώπη. Βλέπουμε καθαρά την ανάγκη της ευρύτερης περιοχής για περισσότερη, καθαρότερη και ευέλικτη παραγωγή ενέργειας και είμαστε αποφασισμένοι να καλύψουμε αυτή την ανάγκη. Χτίζουμε πάνω στις υγιείς οικονομικές βάσεις που έχουμε δημιουργήσει τα τελευταία χρόνια και στη μέχρι σήμερα επέκτασή μας εκτός Ελλάδας. </w:t>
      </w:r>
      <w:r w:rsidR="00DA66CF" w:rsidRPr="00DA66CF">
        <w:rPr>
          <w:rFonts w:ascii="Ping LCG Regular" w:hAnsi="Ping LCG Regular"/>
          <w:i/>
          <w:iCs/>
          <w:color w:val="000000" w:themeColor="text1"/>
          <w:sz w:val="22"/>
          <w:lang w:val="el-GR"/>
        </w:rPr>
        <w:t xml:space="preserve">Παράλληλα, </w:t>
      </w:r>
      <w:r w:rsidR="00EB4A6B">
        <w:rPr>
          <w:rFonts w:ascii="Ping LCG Regular" w:hAnsi="Ping LCG Regular"/>
          <w:i/>
          <w:iCs/>
          <w:color w:val="000000" w:themeColor="text1"/>
          <w:sz w:val="22"/>
          <w:lang w:val="el-GR"/>
        </w:rPr>
        <w:t>αναπτύσσουμε ενεργά ένα</w:t>
      </w:r>
      <w:r w:rsidR="00DA66CF" w:rsidRPr="00DA66CF">
        <w:rPr>
          <w:rFonts w:ascii="Ping LCG Regular" w:hAnsi="Ping LCG Regular"/>
          <w:i/>
          <w:iCs/>
          <w:color w:val="000000" w:themeColor="text1"/>
          <w:sz w:val="22"/>
          <w:lang w:val="el-GR"/>
        </w:rPr>
        <w:t xml:space="preserve"> </w:t>
      </w:r>
      <w:r w:rsidR="00DE7796">
        <w:rPr>
          <w:rFonts w:ascii="Ping LCG Regular" w:hAnsi="Ping LCG Regular"/>
          <w:i/>
          <w:iCs/>
          <w:color w:val="000000" w:themeColor="text1"/>
          <w:sz w:val="22"/>
        </w:rPr>
        <w:t>D</w:t>
      </w:r>
      <w:r w:rsidR="00DE7796" w:rsidRPr="00DA66CF">
        <w:rPr>
          <w:rFonts w:ascii="Ping LCG Regular" w:hAnsi="Ping LCG Regular"/>
          <w:i/>
          <w:iCs/>
          <w:color w:val="000000" w:themeColor="text1"/>
          <w:sz w:val="22"/>
        </w:rPr>
        <w:t>ata</w:t>
      </w:r>
      <w:r w:rsidR="00DE7796" w:rsidRPr="00DA66CF">
        <w:rPr>
          <w:rFonts w:ascii="Ping LCG Regular" w:hAnsi="Ping LCG Regular"/>
          <w:i/>
          <w:iCs/>
          <w:color w:val="000000" w:themeColor="text1"/>
          <w:sz w:val="22"/>
          <w:lang w:val="el-GR"/>
        </w:rPr>
        <w:t xml:space="preserve"> </w:t>
      </w:r>
      <w:r w:rsidR="00DE7796">
        <w:rPr>
          <w:rFonts w:ascii="Ping LCG Regular" w:hAnsi="Ping LCG Regular"/>
          <w:i/>
          <w:iCs/>
          <w:color w:val="000000" w:themeColor="text1"/>
          <w:sz w:val="22"/>
        </w:rPr>
        <w:t>C</w:t>
      </w:r>
      <w:r w:rsidR="00DE7796" w:rsidRPr="00DA66CF">
        <w:rPr>
          <w:rFonts w:ascii="Ping LCG Regular" w:hAnsi="Ping LCG Regular"/>
          <w:i/>
          <w:iCs/>
          <w:color w:val="000000" w:themeColor="text1"/>
          <w:sz w:val="22"/>
        </w:rPr>
        <w:t>enter</w:t>
      </w:r>
      <w:r w:rsidR="00DE7796" w:rsidRPr="00DA66CF">
        <w:rPr>
          <w:rFonts w:ascii="Ping LCG Regular" w:hAnsi="Ping LCG Regular"/>
          <w:i/>
          <w:iCs/>
          <w:color w:val="000000" w:themeColor="text1"/>
          <w:sz w:val="22"/>
          <w:lang w:val="el-GR"/>
        </w:rPr>
        <w:t xml:space="preserve"> </w:t>
      </w:r>
      <w:r w:rsidR="00DA66CF" w:rsidRPr="00DA66CF">
        <w:rPr>
          <w:rFonts w:ascii="Ping LCG Regular" w:hAnsi="Ping LCG Regular"/>
          <w:i/>
          <w:iCs/>
          <w:color w:val="000000" w:themeColor="text1"/>
          <w:sz w:val="22"/>
          <w:lang w:val="el-GR"/>
        </w:rPr>
        <w:t xml:space="preserve">ισχύος 300 </w:t>
      </w:r>
      <w:r w:rsidR="00DA66CF" w:rsidRPr="00DA66CF">
        <w:rPr>
          <w:rFonts w:ascii="Ping LCG Regular" w:hAnsi="Ping LCG Regular"/>
          <w:i/>
          <w:iCs/>
          <w:color w:val="000000" w:themeColor="text1"/>
          <w:sz w:val="22"/>
        </w:rPr>
        <w:t>MW</w:t>
      </w:r>
      <w:r w:rsidR="00DA66CF" w:rsidRPr="00DA66CF">
        <w:rPr>
          <w:rFonts w:ascii="Ping LCG Regular" w:hAnsi="Ping LCG Regular"/>
          <w:i/>
          <w:iCs/>
          <w:color w:val="000000" w:themeColor="text1"/>
          <w:sz w:val="22"/>
          <w:lang w:val="el-GR"/>
        </w:rPr>
        <w:t xml:space="preserve"> στην πρώην </w:t>
      </w:r>
      <w:proofErr w:type="spellStart"/>
      <w:r w:rsidR="00DA66CF" w:rsidRPr="00DA66CF">
        <w:rPr>
          <w:rFonts w:ascii="Ping LCG Regular" w:hAnsi="Ping LCG Regular"/>
          <w:i/>
          <w:iCs/>
          <w:color w:val="000000" w:themeColor="text1"/>
          <w:sz w:val="22"/>
          <w:lang w:val="el-GR"/>
        </w:rPr>
        <w:t>λιγνιτική</w:t>
      </w:r>
      <w:proofErr w:type="spellEnd"/>
      <w:r w:rsidR="00DA66CF" w:rsidRPr="00DA66CF">
        <w:rPr>
          <w:rFonts w:ascii="Ping LCG Regular" w:hAnsi="Ping LCG Regular"/>
          <w:i/>
          <w:iCs/>
          <w:color w:val="000000" w:themeColor="text1"/>
          <w:sz w:val="22"/>
          <w:lang w:val="el-GR"/>
        </w:rPr>
        <w:t xml:space="preserve"> περιοχή της Κοζάνης στην Ελλάδα, το οποίο θα αξιοποιεί την τοπική ενεργειακή παραγωγή και θα δημιουργ</w:t>
      </w:r>
      <w:r w:rsidR="005135B5">
        <w:rPr>
          <w:rFonts w:ascii="Ping LCG Regular" w:hAnsi="Ping LCG Regular"/>
          <w:i/>
          <w:iCs/>
          <w:color w:val="000000" w:themeColor="text1"/>
          <w:sz w:val="22"/>
          <w:lang w:val="el-GR"/>
        </w:rPr>
        <w:t>ήσει</w:t>
      </w:r>
      <w:r w:rsidR="00DA66CF" w:rsidRPr="00DA66CF">
        <w:rPr>
          <w:rFonts w:ascii="Ping LCG Regular" w:hAnsi="Ping LCG Regular"/>
          <w:i/>
          <w:iCs/>
          <w:color w:val="000000" w:themeColor="text1"/>
          <w:sz w:val="22"/>
          <w:lang w:val="el-GR"/>
        </w:rPr>
        <w:t xml:space="preserve"> νέα οικονομική αξία για την περιοχή.</w:t>
      </w:r>
      <w:r w:rsidR="00DA66CF" w:rsidRPr="00DA66CF">
        <w:rPr>
          <w:rFonts w:ascii="Ping LCG Regular" w:hAnsi="Ping LCG Regular"/>
          <w:i/>
          <w:iCs/>
          <w:color w:val="000000" w:themeColor="text1"/>
          <w:sz w:val="22"/>
        </w:rPr>
        <w:t> </w:t>
      </w:r>
      <w:r w:rsidR="00DA66CF" w:rsidRPr="00DA66CF">
        <w:rPr>
          <w:rFonts w:ascii="Ping LCG Regular" w:hAnsi="Ping LCG Regular"/>
          <w:i/>
          <w:iCs/>
          <w:color w:val="000000" w:themeColor="text1"/>
          <w:sz w:val="22"/>
          <w:lang w:val="el-GR"/>
        </w:rPr>
        <w:t xml:space="preserve"> Η Αύξηση Μετοχικού Κεφαλαίου θα διασφαλίσει ότι ο δείκτης Καθαρό </w:t>
      </w:r>
      <w:r w:rsidR="005135B5">
        <w:rPr>
          <w:rFonts w:ascii="Ping LCG Regular" w:hAnsi="Ping LCG Regular"/>
          <w:i/>
          <w:iCs/>
          <w:color w:val="000000" w:themeColor="text1"/>
          <w:sz w:val="22"/>
          <w:lang w:val="el-GR"/>
        </w:rPr>
        <w:t>Χρέος</w:t>
      </w:r>
      <w:r w:rsidR="00DA66CF" w:rsidRPr="00DA66CF">
        <w:rPr>
          <w:rFonts w:ascii="Ping LCG Regular" w:hAnsi="Ping LCG Regular"/>
          <w:i/>
          <w:iCs/>
          <w:color w:val="000000" w:themeColor="text1"/>
          <w:sz w:val="22"/>
          <w:lang w:val="el-GR"/>
        </w:rPr>
        <w:t>/</w:t>
      </w:r>
      <w:r w:rsidR="00DA66CF" w:rsidRPr="00DA66CF">
        <w:rPr>
          <w:rFonts w:ascii="Ping LCG Regular" w:hAnsi="Ping LCG Regular"/>
          <w:i/>
          <w:iCs/>
          <w:color w:val="000000" w:themeColor="text1"/>
          <w:sz w:val="22"/>
        </w:rPr>
        <w:t>EBITDA</w:t>
      </w:r>
      <w:r w:rsidR="00DA66CF" w:rsidRPr="00DA66CF">
        <w:rPr>
          <w:rFonts w:ascii="Ping LCG Regular" w:hAnsi="Ping LCG Regular"/>
          <w:i/>
          <w:iCs/>
          <w:color w:val="000000" w:themeColor="text1"/>
          <w:sz w:val="22"/>
          <w:lang w:val="el-GR"/>
        </w:rPr>
        <w:t xml:space="preserve"> θα παραμείνει </w:t>
      </w:r>
      <w:r w:rsidR="00FB6737">
        <w:rPr>
          <w:rFonts w:ascii="Ping LCG Regular" w:hAnsi="Ping LCG Regular"/>
          <w:i/>
          <w:iCs/>
          <w:color w:val="000000" w:themeColor="text1"/>
          <w:sz w:val="22"/>
          <w:lang w:val="el-GR"/>
        </w:rPr>
        <w:t xml:space="preserve">σημαντικά </w:t>
      </w:r>
      <w:r w:rsidR="00DA66CF" w:rsidRPr="00DA66CF">
        <w:rPr>
          <w:rFonts w:ascii="Ping LCG Regular" w:hAnsi="Ping LCG Regular"/>
          <w:i/>
          <w:iCs/>
          <w:color w:val="000000" w:themeColor="text1"/>
          <w:sz w:val="22"/>
          <w:lang w:val="el-GR"/>
        </w:rPr>
        <w:t>κάτω από το όριο του 3,5</w:t>
      </w:r>
      <w:r w:rsidR="00DA66CF" w:rsidRPr="00DA66CF">
        <w:rPr>
          <w:rFonts w:ascii="Ping LCG Regular" w:hAnsi="Ping LCG Regular"/>
          <w:i/>
          <w:iCs/>
          <w:color w:val="000000" w:themeColor="text1"/>
          <w:sz w:val="22"/>
        </w:rPr>
        <w:t>x</w:t>
      </w:r>
      <w:r w:rsidR="00DA66CF" w:rsidRPr="00DA66CF">
        <w:rPr>
          <w:rFonts w:ascii="Ping LCG Regular" w:hAnsi="Ping LCG Regular"/>
          <w:i/>
          <w:iCs/>
          <w:color w:val="000000" w:themeColor="text1"/>
          <w:sz w:val="22"/>
          <w:lang w:val="el-GR"/>
        </w:rPr>
        <w:t xml:space="preserve"> του Ομίλου</w:t>
      </w:r>
      <w:r w:rsidR="00437F36" w:rsidRPr="00437F36">
        <w:rPr>
          <w:rFonts w:ascii="Ping LCG Regular" w:hAnsi="Ping LCG Regular"/>
          <w:i/>
          <w:iCs/>
          <w:color w:val="000000" w:themeColor="text1"/>
          <w:sz w:val="22"/>
          <w:lang w:val="el-GR"/>
        </w:rPr>
        <w:t xml:space="preserve"> </w:t>
      </w:r>
      <w:r w:rsidR="00437F36" w:rsidRPr="00957C01">
        <w:rPr>
          <w:rFonts w:ascii="Ping LCG Regular" w:hAnsi="Ping LCG Regular"/>
          <w:i/>
          <w:iCs/>
          <w:color w:val="000000" w:themeColor="text1"/>
          <w:sz w:val="22"/>
          <w:lang w:val="el-GR"/>
        </w:rPr>
        <w:t>ΔΕΗ</w:t>
      </w:r>
      <w:r w:rsidR="00437F36" w:rsidRPr="00437F36">
        <w:rPr>
          <w:rFonts w:ascii="Ping LCG Regular" w:hAnsi="Ping LCG Regular"/>
          <w:i/>
          <w:iCs/>
          <w:color w:val="000000" w:themeColor="text1"/>
          <w:sz w:val="22"/>
          <w:lang w:val="el-GR"/>
        </w:rPr>
        <w:t xml:space="preserve"> </w:t>
      </w:r>
      <w:r w:rsidR="00DA66CF" w:rsidRPr="00DA66CF">
        <w:rPr>
          <w:rFonts w:ascii="Ping LCG Regular" w:hAnsi="Ping LCG Regular"/>
          <w:i/>
          <w:iCs/>
          <w:color w:val="000000" w:themeColor="text1"/>
          <w:sz w:val="22"/>
          <w:lang w:val="el-GR"/>
        </w:rPr>
        <w:t xml:space="preserve"> και θα παρέχει επίσης τη δυνατότητα αξιοποίησης ελκυστικών ευκαιριών. </w:t>
      </w:r>
      <w:r w:rsidR="00FB6737" w:rsidRPr="00AB154D">
        <w:rPr>
          <w:rFonts w:ascii="Ping LCG Regular" w:hAnsi="Ping LCG Regular"/>
          <w:i/>
          <w:iCs/>
          <w:color w:val="000000" w:themeColor="text1"/>
          <w:sz w:val="22"/>
          <w:lang w:val="el-GR"/>
        </w:rPr>
        <w:t>Με συνετή και την ίδια στιγμή οραματική στρατηγική</w:t>
      </w:r>
      <w:r w:rsidRPr="00957C01">
        <w:rPr>
          <w:rFonts w:ascii="Ping LCG Regular" w:hAnsi="Ping LCG Regular"/>
          <w:i/>
          <w:iCs/>
          <w:color w:val="000000" w:themeColor="text1"/>
          <w:sz w:val="22"/>
          <w:lang w:val="el-GR"/>
        </w:rPr>
        <w:t xml:space="preserve">, επιλέγουμε να επενδύσουμε σήμερα για να καλύψουμε το </w:t>
      </w:r>
      <w:r w:rsidR="00944440">
        <w:rPr>
          <w:rFonts w:ascii="Ping LCG Regular" w:hAnsi="Ping LCG Regular"/>
          <w:i/>
          <w:iCs/>
          <w:color w:val="000000" w:themeColor="text1"/>
          <w:sz w:val="22"/>
          <w:lang w:val="el-GR"/>
        </w:rPr>
        <w:t xml:space="preserve">αναδυόμενο </w:t>
      </w:r>
      <w:r w:rsidRPr="00957C01">
        <w:rPr>
          <w:rFonts w:ascii="Ping LCG Regular" w:hAnsi="Ping LCG Regular"/>
          <w:i/>
          <w:iCs/>
          <w:color w:val="000000" w:themeColor="text1"/>
          <w:sz w:val="22"/>
          <w:lang w:val="el-GR"/>
        </w:rPr>
        <w:t>κενό και να συμβάλλουμε καθοριστικά στην ενεργειακή ασφάλεια και ανάπτυξη της Κεντρικής και Νοτιοανατολικής Ευρώπης»</w:t>
      </w:r>
      <w:r w:rsidR="00A172EF">
        <w:rPr>
          <w:rFonts w:ascii="Ping LCG Regular" w:hAnsi="Ping LCG Regular"/>
          <w:i/>
          <w:iCs/>
          <w:color w:val="000000" w:themeColor="text1"/>
          <w:sz w:val="22"/>
          <w:lang w:val="el-GR"/>
        </w:rPr>
        <w:t>.</w:t>
      </w:r>
    </w:p>
    <w:p w14:paraId="6AAF246E" w14:textId="77777777" w:rsidR="00FB6737" w:rsidRPr="003F109D" w:rsidRDefault="00FB6737" w:rsidP="00FB6737">
      <w:pPr>
        <w:pStyle w:val="BodyText1"/>
        <w:spacing w:before="0" w:after="0"/>
        <w:rPr>
          <w:rFonts w:ascii="Ping LCG Regular" w:hAnsi="Ping LCG Regular"/>
          <w:b/>
          <w:bCs/>
          <w:sz w:val="22"/>
          <w:lang w:val="el-GR"/>
        </w:rPr>
      </w:pPr>
    </w:p>
    <w:p w14:paraId="1A296B7B" w14:textId="5A6D1E29" w:rsidR="00FB6737" w:rsidRPr="003F109D" w:rsidRDefault="00FB6737" w:rsidP="00FB6737">
      <w:pPr>
        <w:pStyle w:val="BodyText1"/>
        <w:spacing w:before="0" w:after="0"/>
        <w:rPr>
          <w:rFonts w:ascii="Ping LCG Regular" w:hAnsi="Ping LCG Regular"/>
          <w:sz w:val="22"/>
          <w:lang w:val="el-GR"/>
        </w:rPr>
      </w:pPr>
      <w:r w:rsidRPr="00784EF5">
        <w:rPr>
          <w:rFonts w:ascii="Ping LCG Regular" w:hAnsi="Ping LCG Regular"/>
          <w:b/>
          <w:bCs/>
          <w:sz w:val="22"/>
          <w:lang w:val="el-GR"/>
        </w:rPr>
        <w:t>Τηλεδιάσκεψη για Αναλυτές και Θεσμικούς Επενδυτές</w:t>
      </w:r>
    </w:p>
    <w:p w14:paraId="0D3E4036" w14:textId="77777777" w:rsidR="00FB6737" w:rsidRPr="003F109D" w:rsidRDefault="00FB6737" w:rsidP="003F109D">
      <w:pPr>
        <w:pStyle w:val="BodyText1"/>
        <w:spacing w:before="0" w:after="0"/>
        <w:rPr>
          <w:rFonts w:ascii="Ping LCG Regular" w:hAnsi="Ping LCG Regular"/>
          <w:sz w:val="22"/>
          <w:lang w:val="el-GR"/>
        </w:rPr>
      </w:pPr>
    </w:p>
    <w:p w14:paraId="7BF3B4A9" w14:textId="1E2F4690" w:rsidR="00437F36" w:rsidRDefault="00D81FE3" w:rsidP="003D3E89">
      <w:pPr>
        <w:pStyle w:val="BodyText1"/>
        <w:spacing w:before="0" w:after="0"/>
        <w:rPr>
          <w:rFonts w:ascii="Ping LCG Regular" w:hAnsi="Ping LCG Regular"/>
          <w:b/>
          <w:bCs/>
          <w:sz w:val="22"/>
          <w:lang w:val="el-GR"/>
        </w:rPr>
      </w:pPr>
      <w:r w:rsidRPr="00D81FE3">
        <w:rPr>
          <w:rFonts w:ascii="Ping LCG Regular" w:hAnsi="Ping LCG Regular"/>
          <w:sz w:val="22"/>
          <w:lang w:val="el-GR"/>
        </w:rPr>
        <w:t xml:space="preserve">Η </w:t>
      </w:r>
      <w:r w:rsidR="00FB6737">
        <w:rPr>
          <w:rFonts w:ascii="Ping LCG Regular" w:hAnsi="Ping LCG Regular"/>
          <w:sz w:val="22"/>
          <w:lang w:val="el-GR"/>
        </w:rPr>
        <w:t xml:space="preserve">Διοίκηση της </w:t>
      </w:r>
      <w:r w:rsidRPr="00D81FE3">
        <w:rPr>
          <w:rFonts w:ascii="Ping LCG Regular" w:hAnsi="Ping LCG Regular"/>
          <w:sz w:val="22"/>
          <w:lang w:val="el-GR"/>
        </w:rPr>
        <w:t xml:space="preserve">ΔΕΗ θα πραγματοποιήσει </w:t>
      </w:r>
      <w:r w:rsidR="00A3478D">
        <w:rPr>
          <w:rFonts w:ascii="Ping LCG Regular" w:hAnsi="Ping LCG Regular"/>
          <w:sz w:val="22"/>
          <w:lang w:val="el-GR"/>
        </w:rPr>
        <w:t>σήμερα,</w:t>
      </w:r>
      <w:r w:rsidRPr="00D81FE3">
        <w:rPr>
          <w:rFonts w:ascii="Ping LCG Regular" w:hAnsi="Ping LCG Regular"/>
          <w:sz w:val="22"/>
          <w:lang w:val="el-GR"/>
        </w:rPr>
        <w:t xml:space="preserve"> Πέμπτη</w:t>
      </w:r>
      <w:r>
        <w:rPr>
          <w:rFonts w:ascii="Ping LCG Regular" w:hAnsi="Ping LCG Regular"/>
          <w:sz w:val="22"/>
          <w:lang w:val="el-GR"/>
        </w:rPr>
        <w:t>,</w:t>
      </w:r>
      <w:r w:rsidRPr="00D81FE3">
        <w:rPr>
          <w:rFonts w:ascii="Ping LCG Regular" w:hAnsi="Ping LCG Regular"/>
          <w:sz w:val="22"/>
          <w:lang w:val="el-GR"/>
        </w:rPr>
        <w:t xml:space="preserve"> 23 Απριλίου 2026, </w:t>
      </w:r>
      <w:r w:rsidR="00FB6737" w:rsidRPr="002802B8">
        <w:rPr>
          <w:rFonts w:ascii="Ping LCG Regular" w:hAnsi="Ping LCG Regular"/>
          <w:sz w:val="22"/>
          <w:lang w:val="el-GR"/>
        </w:rPr>
        <w:t>τηλεδιάσκεψη για αναλυτές και θεσμικούς επενδυτές</w:t>
      </w:r>
      <w:r w:rsidR="00FB6737">
        <w:rPr>
          <w:rFonts w:ascii="Ping LCG Regular" w:hAnsi="Ping LCG Regular"/>
          <w:sz w:val="22"/>
          <w:lang w:val="el-GR"/>
        </w:rPr>
        <w:t xml:space="preserve"> </w:t>
      </w:r>
      <w:r w:rsidRPr="00D81FE3">
        <w:rPr>
          <w:rFonts w:ascii="Ping LCG Regular" w:hAnsi="Ping LCG Regular"/>
          <w:sz w:val="22"/>
          <w:lang w:val="el-GR"/>
        </w:rPr>
        <w:t xml:space="preserve">στις </w:t>
      </w:r>
      <w:r w:rsidR="00FB6737" w:rsidRPr="002802B8">
        <w:rPr>
          <w:rFonts w:ascii="Ping LCG Regular" w:hAnsi="Ping LCG Regular"/>
          <w:sz w:val="22"/>
          <w:lang w:val="el-GR"/>
        </w:rPr>
        <w:t xml:space="preserve">19:30 ώρα Ελλάδος / 17:30 ώρα Ηνωμένου Βασιλείου / 12:30 ώρα Η.Π.Α. Εταιρική παρουσίαση θα αναρτηθεί πριν από την τηλεδιάσκεψη </w:t>
      </w:r>
      <w:r w:rsidR="00FB6737" w:rsidRPr="00DE0960">
        <w:rPr>
          <w:rFonts w:ascii="Ping LCG Regular" w:hAnsi="Ping LCG Regular"/>
          <w:sz w:val="22"/>
          <w:lang w:val="el-GR"/>
        </w:rPr>
        <w:t>στον διαδικτυακό</w:t>
      </w:r>
      <w:r w:rsidR="00FB6737">
        <w:rPr>
          <w:rFonts w:ascii="Ping LCG Regular" w:hAnsi="Ping LCG Regular"/>
          <w:sz w:val="22"/>
          <w:lang w:val="el-GR"/>
        </w:rPr>
        <w:t xml:space="preserve"> </w:t>
      </w:r>
      <w:r w:rsidR="00FB6737" w:rsidRPr="00DE0960">
        <w:rPr>
          <w:rFonts w:ascii="Ping LCG Regular" w:hAnsi="Ping LCG Regular"/>
          <w:sz w:val="22"/>
          <w:lang w:val="el-GR"/>
        </w:rPr>
        <w:t xml:space="preserve">τόπο της </w:t>
      </w:r>
      <w:r w:rsidR="00FB6737">
        <w:rPr>
          <w:rFonts w:ascii="Ping LCG Regular" w:hAnsi="Ping LCG Regular"/>
          <w:sz w:val="22"/>
          <w:lang w:val="el-GR"/>
        </w:rPr>
        <w:t>ΔΕΗ</w:t>
      </w:r>
      <w:r w:rsidR="00FB6737" w:rsidRPr="00DE0960" w:rsidDel="00B54CC6">
        <w:rPr>
          <w:rFonts w:ascii="Ping LCG Regular" w:hAnsi="Ping LCG Regular"/>
          <w:sz w:val="22"/>
          <w:lang w:val="el-GR"/>
        </w:rPr>
        <w:t xml:space="preserve"> </w:t>
      </w:r>
      <w:r w:rsidR="00FB6737">
        <w:rPr>
          <w:rFonts w:ascii="Ping LCG Regular" w:hAnsi="Ping LCG Regular"/>
          <w:sz w:val="22"/>
          <w:lang w:val="el-GR"/>
        </w:rPr>
        <w:t>(</w:t>
      </w:r>
      <w:hyperlink r:id="rId8" w:history="1">
        <w:r w:rsidR="00FB6737" w:rsidRPr="00B54CC6">
          <w:rPr>
            <w:rStyle w:val="Hyperlink"/>
            <w:rFonts w:ascii="Ping LCG Regular" w:hAnsi="Ping LCG Regular"/>
            <w:sz w:val="22"/>
          </w:rPr>
          <w:t>www</w:t>
        </w:r>
        <w:r w:rsidR="00FB6737" w:rsidRPr="00B54CC6">
          <w:rPr>
            <w:rStyle w:val="Hyperlink"/>
            <w:rFonts w:ascii="Ping LCG Regular" w:hAnsi="Ping LCG Regular"/>
            <w:sz w:val="22"/>
            <w:lang w:val="el-GR"/>
          </w:rPr>
          <w:t>.</w:t>
        </w:r>
        <w:proofErr w:type="spellStart"/>
        <w:r w:rsidR="00FB6737" w:rsidRPr="00B54CC6">
          <w:rPr>
            <w:rStyle w:val="Hyperlink"/>
            <w:rFonts w:ascii="Ping LCG Regular" w:hAnsi="Ping LCG Regular"/>
            <w:sz w:val="22"/>
          </w:rPr>
          <w:t>ppcgroup</w:t>
        </w:r>
        <w:proofErr w:type="spellEnd"/>
        <w:r w:rsidR="00FB6737" w:rsidRPr="00B54CC6">
          <w:rPr>
            <w:rStyle w:val="Hyperlink"/>
            <w:rFonts w:ascii="Ping LCG Regular" w:hAnsi="Ping LCG Regular"/>
            <w:sz w:val="22"/>
            <w:lang w:val="el-GR"/>
          </w:rPr>
          <w:t>.</w:t>
        </w:r>
        <w:r w:rsidR="00FB6737" w:rsidRPr="00B54CC6">
          <w:rPr>
            <w:rStyle w:val="Hyperlink"/>
            <w:rFonts w:ascii="Ping LCG Regular" w:hAnsi="Ping LCG Regular"/>
            <w:sz w:val="22"/>
          </w:rPr>
          <w:t>com</w:t>
        </w:r>
      </w:hyperlink>
      <w:r w:rsidR="00FB6737" w:rsidRPr="002D362C">
        <w:rPr>
          <w:rFonts w:ascii="Ping LCG Regular" w:hAnsi="Ping LCG Regular"/>
          <w:sz w:val="22"/>
          <w:lang w:val="el-GR"/>
        </w:rPr>
        <w:t xml:space="preserve">), </w:t>
      </w:r>
      <w:r w:rsidR="00FB6737" w:rsidRPr="00DE0960">
        <w:rPr>
          <w:rFonts w:ascii="Ping LCG Regular" w:hAnsi="Ping LCG Regular"/>
          <w:sz w:val="22"/>
          <w:lang w:val="el-GR"/>
        </w:rPr>
        <w:t>στην ενότητα "</w:t>
      </w:r>
      <w:hyperlink r:id="rId9" w:history="1">
        <w:r w:rsidR="009D1D1A" w:rsidRPr="009D1D1A">
          <w:rPr>
            <w:rStyle w:val="Hyperlink"/>
            <w:rFonts w:ascii="Ping LCG Regular" w:hAnsi="Ping LCG Regular"/>
            <w:sz w:val="22"/>
            <w:lang w:val="el-GR"/>
          </w:rPr>
          <w:t>Ενημέρωση Επενδυτών</w:t>
        </w:r>
      </w:hyperlink>
      <w:r w:rsidR="00FB6737" w:rsidRPr="002D362C">
        <w:rPr>
          <w:rFonts w:ascii="Ping LCG Regular" w:hAnsi="Ping LCG Regular"/>
          <w:sz w:val="22"/>
          <w:lang w:val="el-GR"/>
        </w:rPr>
        <w:t>"</w:t>
      </w:r>
      <w:r w:rsidRPr="00D81FE3">
        <w:rPr>
          <w:rFonts w:ascii="Ping LCG Regular" w:hAnsi="Ping LCG Regular"/>
          <w:sz w:val="22"/>
          <w:lang w:val="el-GR"/>
        </w:rPr>
        <w:t>.</w:t>
      </w:r>
      <w:r w:rsidR="00FB6737" w:rsidRPr="00FB6737">
        <w:rPr>
          <w:rFonts w:ascii="Ping LCG Regular" w:hAnsi="Ping LCG Regular"/>
          <w:sz w:val="22"/>
          <w:lang w:val="el-GR"/>
        </w:rPr>
        <w:t xml:space="preserve"> </w:t>
      </w:r>
    </w:p>
    <w:p w14:paraId="48ED47CC" w14:textId="77777777" w:rsidR="00437F36" w:rsidRDefault="00437F36" w:rsidP="00437F36">
      <w:pPr>
        <w:pStyle w:val="BodyText1"/>
        <w:spacing w:before="0" w:after="0"/>
        <w:jc w:val="center"/>
        <w:rPr>
          <w:rFonts w:ascii="Ping LCG Regular" w:hAnsi="Ping LCG Regular"/>
          <w:b/>
          <w:bCs/>
          <w:sz w:val="22"/>
          <w:lang w:val="el-GR"/>
        </w:rPr>
      </w:pPr>
    </w:p>
    <w:p w14:paraId="542C3E7A" w14:textId="7736A6A7" w:rsidR="003F109D" w:rsidRDefault="003F109D">
      <w:pPr>
        <w:spacing w:before="0" w:after="0" w:line="240" w:lineRule="auto"/>
        <w:jc w:val="left"/>
        <w:rPr>
          <w:rFonts w:ascii="Ping LCG Regular" w:hAnsi="Ping LCG Regular"/>
          <w:b/>
          <w:bCs/>
          <w:sz w:val="22"/>
          <w:lang w:val="el-GR"/>
        </w:rPr>
      </w:pPr>
      <w:r>
        <w:rPr>
          <w:rFonts w:ascii="Ping LCG Regular" w:hAnsi="Ping LCG Regular"/>
          <w:b/>
          <w:bCs/>
          <w:sz w:val="22"/>
          <w:lang w:val="el-GR"/>
        </w:rPr>
        <w:br w:type="page"/>
      </w:r>
    </w:p>
    <w:p w14:paraId="4A22EEF2" w14:textId="40659E7E" w:rsidR="00437F36" w:rsidRDefault="00437F36" w:rsidP="00437F36">
      <w:pPr>
        <w:pStyle w:val="BodyText1"/>
        <w:spacing w:before="0" w:after="0"/>
        <w:jc w:val="center"/>
        <w:rPr>
          <w:rFonts w:ascii="Ping LCG Regular" w:hAnsi="Ping LCG Regular"/>
          <w:b/>
          <w:bCs/>
          <w:sz w:val="22"/>
          <w:lang w:val="el-GR"/>
        </w:rPr>
      </w:pPr>
      <w:r w:rsidRPr="00437F36">
        <w:rPr>
          <w:rFonts w:ascii="Ping LCG Regular" w:hAnsi="Ping LCG Regular"/>
          <w:b/>
          <w:bCs/>
          <w:sz w:val="22"/>
          <w:lang w:val="el-GR"/>
        </w:rPr>
        <w:lastRenderedPageBreak/>
        <w:t xml:space="preserve">ΑΠΟΠΟΙΗΣΗ </w:t>
      </w:r>
      <w:r>
        <w:rPr>
          <w:rFonts w:ascii="Ping LCG Regular" w:hAnsi="Ping LCG Regular"/>
          <w:b/>
          <w:bCs/>
          <w:sz w:val="22"/>
          <w:lang w:val="el-GR"/>
        </w:rPr>
        <w:t>ΝΟΜΙΚΗΣ</w:t>
      </w:r>
      <w:r w:rsidRPr="00437F36">
        <w:rPr>
          <w:rFonts w:ascii="Ping LCG Regular" w:hAnsi="Ping LCG Regular"/>
          <w:b/>
          <w:bCs/>
          <w:sz w:val="22"/>
          <w:lang w:val="el-GR"/>
        </w:rPr>
        <w:t xml:space="preserve"> ΕΥΘΥΝΗΣ</w:t>
      </w:r>
    </w:p>
    <w:p w14:paraId="2EA536D4" w14:textId="77777777" w:rsidR="00437F36" w:rsidRPr="00437F36" w:rsidRDefault="00437F36" w:rsidP="00437F36">
      <w:pPr>
        <w:pStyle w:val="BodyText1"/>
        <w:spacing w:before="0" w:after="0"/>
        <w:jc w:val="center"/>
        <w:rPr>
          <w:rFonts w:ascii="Ping LCG Regular" w:hAnsi="Ping LCG Regular"/>
          <w:b/>
          <w:bCs/>
          <w:sz w:val="22"/>
          <w:lang w:val="el-GR"/>
        </w:rPr>
      </w:pPr>
    </w:p>
    <w:p w14:paraId="65B7A68C" w14:textId="77777777" w:rsidR="00A91AB0" w:rsidRDefault="00437F36" w:rsidP="00410311">
      <w:pPr>
        <w:pStyle w:val="BodyText1"/>
        <w:spacing w:before="0" w:after="0"/>
        <w:rPr>
          <w:rFonts w:ascii="Ping LCG Regular" w:hAnsi="Ping LCG Regular"/>
          <w:sz w:val="22"/>
          <w:lang w:val="el-GR"/>
        </w:rPr>
      </w:pPr>
      <w:r w:rsidRPr="00437F36">
        <w:rPr>
          <w:rFonts w:ascii="Ping LCG Regular" w:hAnsi="Ping LCG Regular"/>
          <w:sz w:val="22"/>
          <w:lang w:val="el-GR"/>
        </w:rPr>
        <w:t xml:space="preserve">Η παρούσα ανακοίνωση αποτελεί δημόσια γνωστοποίηση προνομιακών πληροφοριών από την Εταιρεία δυνάμει του </w:t>
      </w:r>
      <w:r w:rsidR="00A91AB0">
        <w:rPr>
          <w:rFonts w:ascii="Ping LCG Regular" w:hAnsi="Ping LCG Regular"/>
          <w:sz w:val="22"/>
          <w:lang w:val="el-GR"/>
        </w:rPr>
        <w:t>Ά</w:t>
      </w:r>
      <w:r w:rsidRPr="00437F36">
        <w:rPr>
          <w:rFonts w:ascii="Ping LCG Regular" w:hAnsi="Ping LCG Regular"/>
          <w:sz w:val="22"/>
          <w:lang w:val="el-GR"/>
        </w:rPr>
        <w:t xml:space="preserve">ρθρου 17, παράγραφος 1, του </w:t>
      </w:r>
      <w:bookmarkStart w:id="2" w:name="_Hlk227762395"/>
      <w:r w:rsidRPr="00437F36">
        <w:rPr>
          <w:rFonts w:ascii="Ping LCG Regular" w:hAnsi="Ping LCG Regular"/>
          <w:sz w:val="22"/>
          <w:lang w:val="el-GR"/>
        </w:rPr>
        <w:t xml:space="preserve">Κανονισμού (ΕΕ) </w:t>
      </w:r>
      <w:bookmarkEnd w:id="2"/>
      <w:r w:rsidRPr="00437F36">
        <w:rPr>
          <w:rFonts w:ascii="Ping LCG Regular" w:hAnsi="Ping LCG Regular"/>
          <w:sz w:val="22"/>
          <w:lang w:val="el-GR"/>
        </w:rPr>
        <w:t xml:space="preserve">596/2014. </w:t>
      </w:r>
    </w:p>
    <w:p w14:paraId="5DC73668" w14:textId="77777777" w:rsidR="00A91AB0" w:rsidRDefault="00A91AB0" w:rsidP="00410311">
      <w:pPr>
        <w:pStyle w:val="BodyText1"/>
        <w:spacing w:before="0" w:after="0"/>
        <w:rPr>
          <w:rFonts w:ascii="Ping LCG Regular" w:hAnsi="Ping LCG Regular"/>
          <w:sz w:val="22"/>
          <w:lang w:val="el-GR"/>
        </w:rPr>
      </w:pPr>
    </w:p>
    <w:p w14:paraId="2B401E2D" w14:textId="267C8011" w:rsidR="00A91AB0" w:rsidRDefault="00A91AB0" w:rsidP="00410311">
      <w:pPr>
        <w:pStyle w:val="BodyText1"/>
        <w:spacing w:before="0" w:after="0"/>
        <w:rPr>
          <w:rFonts w:ascii="Ping LCG Regular" w:hAnsi="Ping LCG Regular"/>
          <w:sz w:val="22"/>
          <w:lang w:val="el-GR"/>
        </w:rPr>
      </w:pPr>
      <w:r w:rsidRPr="00A91AB0">
        <w:rPr>
          <w:rFonts w:ascii="Ping LCG Regular" w:hAnsi="Ping LCG Regular"/>
          <w:sz w:val="22"/>
          <w:lang w:val="el-GR"/>
        </w:rPr>
        <w:t>Δεν μπορεί να υπάρξει διαβεβαίωση ότι η Συνδυασμένη Προσφορά θα ολοκληρωθεί ή, σε περίπτωση ολοκλήρωσής της, ως προς τους όρους υπό τους οποίους θα ολοκληρωθεί.</w:t>
      </w:r>
      <w:r w:rsidRPr="00A91AB0">
        <w:rPr>
          <w:rFonts w:ascii="Ping LCG Regular" w:hAnsi="Ping LCG Regular"/>
          <w:sz w:val="22"/>
        </w:rPr>
        <w:t> </w:t>
      </w:r>
    </w:p>
    <w:p w14:paraId="4C4C54CC" w14:textId="77777777" w:rsidR="00A91AB0" w:rsidRDefault="00A91AB0" w:rsidP="00410311">
      <w:pPr>
        <w:pStyle w:val="BodyText1"/>
        <w:spacing w:before="0" w:after="0"/>
        <w:rPr>
          <w:rFonts w:ascii="Ping LCG Regular" w:hAnsi="Ping LCG Regular"/>
          <w:sz w:val="22"/>
          <w:lang w:val="el-GR"/>
        </w:rPr>
      </w:pPr>
    </w:p>
    <w:p w14:paraId="553BA2CC" w14:textId="67FD74DD" w:rsidR="00A91AB0" w:rsidRPr="00A91AB0" w:rsidRDefault="00A91AB0" w:rsidP="00410311">
      <w:pPr>
        <w:pStyle w:val="BodyText1"/>
        <w:spacing w:before="0" w:after="0"/>
        <w:rPr>
          <w:rFonts w:ascii="Ping LCG Regular" w:hAnsi="Ping LCG Regular"/>
          <w:sz w:val="22"/>
          <w:lang w:val="el-GR"/>
        </w:rPr>
      </w:pPr>
      <w:r w:rsidRPr="00A91AB0">
        <w:rPr>
          <w:rFonts w:ascii="Ping LCG Regular" w:hAnsi="Ping LCG Regular"/>
          <w:sz w:val="22"/>
          <w:lang w:val="el-GR"/>
        </w:rPr>
        <w:t xml:space="preserve">Ορισμένες πληροφορίες που περιλαμβάνονται στην παρούσα ανακοίνωση, συμπεριλαμβανομένων μελλοντικών </w:t>
      </w:r>
      <w:r w:rsidRPr="00A91AB0">
        <w:rPr>
          <w:rFonts w:ascii="Ping LCG Regular" w:hAnsi="Ping LCG Regular"/>
          <w:sz w:val="22"/>
        </w:rPr>
        <w:t>EBITDA</w:t>
      </w:r>
      <w:r w:rsidRPr="00A91AB0">
        <w:rPr>
          <w:rFonts w:ascii="Ping LCG Regular" w:hAnsi="Ping LCG Regular"/>
          <w:sz w:val="22"/>
          <w:lang w:val="el-GR"/>
        </w:rPr>
        <w:t xml:space="preserve">, κερδών, δαπανών και άλλων οικονομικών μεγεθών για μελλοντικές περιόδους, αποτελούν «δηλώσεις προβλέψεων» </w:t>
      </w:r>
      <w:r w:rsidR="0013248F" w:rsidRPr="003F109D">
        <w:rPr>
          <w:rFonts w:ascii="Ping LCG Regular" w:hAnsi="Ping LCG Regular"/>
          <w:sz w:val="22"/>
          <w:lang w:val="el-GR"/>
        </w:rPr>
        <w:t>(</w:t>
      </w:r>
      <w:r w:rsidRPr="00A91AB0">
        <w:rPr>
          <w:rFonts w:ascii="Ping LCG Regular" w:hAnsi="Ping LCG Regular"/>
          <w:sz w:val="22"/>
        </w:rPr>
        <w:t>forward</w:t>
      </w:r>
      <w:r w:rsidRPr="00A91AB0">
        <w:rPr>
          <w:rFonts w:ascii="Ping LCG Regular" w:hAnsi="Ping LCG Regular"/>
          <w:sz w:val="22"/>
          <w:lang w:val="el-GR"/>
        </w:rPr>
        <w:t>-</w:t>
      </w:r>
      <w:r w:rsidRPr="00A91AB0">
        <w:rPr>
          <w:rFonts w:ascii="Ping LCG Regular" w:hAnsi="Ping LCG Regular"/>
          <w:sz w:val="22"/>
        </w:rPr>
        <w:t>looking</w:t>
      </w:r>
      <w:r w:rsidRPr="00A91AB0">
        <w:rPr>
          <w:rFonts w:ascii="Ping LCG Regular" w:hAnsi="Ping LCG Regular"/>
          <w:sz w:val="22"/>
          <w:lang w:val="el-GR"/>
        </w:rPr>
        <w:t xml:space="preserve"> </w:t>
      </w:r>
      <w:r w:rsidRPr="00A91AB0">
        <w:rPr>
          <w:rFonts w:ascii="Ping LCG Regular" w:hAnsi="Ping LCG Regular"/>
          <w:sz w:val="22"/>
        </w:rPr>
        <w:t>statements</w:t>
      </w:r>
      <w:r w:rsidR="0013248F" w:rsidRPr="003F109D">
        <w:rPr>
          <w:rFonts w:ascii="Ping LCG Regular" w:hAnsi="Ping LCG Regular"/>
          <w:sz w:val="22"/>
          <w:lang w:val="el-GR"/>
        </w:rPr>
        <w:t>)</w:t>
      </w:r>
      <w:r w:rsidRPr="00A91AB0">
        <w:rPr>
          <w:rFonts w:ascii="Ping LCG Regular" w:hAnsi="Ping LCG Regular"/>
          <w:sz w:val="22"/>
          <w:lang w:val="el-GR"/>
        </w:rPr>
        <w:t xml:space="preserve">, οι οποίες βασίζονται σε τρέχουσες προσδοκίες και παραδοχές σχετικά με μελλοντικά γεγονότα. Τα οικονομικά μεγέθη για μελλοντικές περιόδους βασίζονται σε εύλογες </w:t>
      </w:r>
      <w:r w:rsidR="00F847CD">
        <w:rPr>
          <w:rFonts w:ascii="Ping LCG Regular" w:hAnsi="Ping LCG Regular"/>
          <w:sz w:val="22"/>
          <w:lang w:val="el-GR"/>
        </w:rPr>
        <w:t xml:space="preserve">και καλόπιστες </w:t>
      </w:r>
      <w:r w:rsidRPr="00A91AB0">
        <w:rPr>
          <w:rFonts w:ascii="Ping LCG Regular" w:hAnsi="Ping LCG Regular"/>
          <w:sz w:val="22"/>
          <w:lang w:val="el-GR"/>
        </w:rPr>
        <w:t>παραδοχές και η ΔΕΗ δεν παρέχει καμία διαβεβαίωση ότι τα εν λόγω οικονομικά μεγέθη θα επιτευχθούν.</w:t>
      </w:r>
      <w:r w:rsidRPr="00A91AB0">
        <w:rPr>
          <w:rFonts w:ascii="Ping LCG Regular" w:hAnsi="Ping LCG Regular"/>
          <w:sz w:val="22"/>
        </w:rPr>
        <w:t> </w:t>
      </w:r>
      <w:r w:rsidRPr="00A91AB0">
        <w:rPr>
          <w:rFonts w:ascii="Ping LCG Regular" w:hAnsi="Ping LCG Regular"/>
          <w:sz w:val="22"/>
          <w:lang w:val="el-GR"/>
        </w:rPr>
        <w:t>Οι εν λόγω δηλώσεις προβλέψεων υπόκεινται, μεταξύ άλλων, σε (</w:t>
      </w:r>
      <w:r w:rsidRPr="00A91AB0">
        <w:rPr>
          <w:rFonts w:ascii="Ping LCG Regular" w:hAnsi="Ping LCG Regular"/>
          <w:sz w:val="22"/>
        </w:rPr>
        <w:t>i</w:t>
      </w:r>
      <w:r w:rsidRPr="00A91AB0">
        <w:rPr>
          <w:rFonts w:ascii="Ping LCG Regular" w:hAnsi="Ping LCG Regular"/>
          <w:sz w:val="22"/>
          <w:lang w:val="el-GR"/>
        </w:rPr>
        <w:t xml:space="preserve">) επιχειρηματικούς, οικονομικούς και ανταγωνιστικούς </w:t>
      </w:r>
      <w:r w:rsidR="00F847CD">
        <w:rPr>
          <w:rFonts w:ascii="Ping LCG Regular" w:hAnsi="Ping LCG Regular"/>
          <w:sz w:val="22"/>
          <w:lang w:val="el-GR"/>
        </w:rPr>
        <w:t>κινδύνους</w:t>
      </w:r>
      <w:r w:rsidRPr="00A91AB0">
        <w:rPr>
          <w:rFonts w:ascii="Ping LCG Regular" w:hAnsi="Ping LCG Regular"/>
          <w:sz w:val="22"/>
          <w:lang w:val="el-GR"/>
        </w:rPr>
        <w:t>, (</w:t>
      </w:r>
      <w:r w:rsidRPr="00A91AB0">
        <w:rPr>
          <w:rFonts w:ascii="Ping LCG Regular" w:hAnsi="Ping LCG Regular"/>
          <w:sz w:val="22"/>
        </w:rPr>
        <w:t>ii</w:t>
      </w:r>
      <w:r w:rsidRPr="00A91AB0">
        <w:rPr>
          <w:rFonts w:ascii="Ping LCG Regular" w:hAnsi="Ping LCG Regular"/>
          <w:sz w:val="22"/>
          <w:lang w:val="el-GR"/>
        </w:rPr>
        <w:t>) μακροοικονομικές συνθήκες, (</w:t>
      </w:r>
      <w:r w:rsidRPr="00A91AB0">
        <w:rPr>
          <w:rFonts w:ascii="Ping LCG Regular" w:hAnsi="Ping LCG Regular"/>
          <w:sz w:val="22"/>
        </w:rPr>
        <w:t>iii</w:t>
      </w:r>
      <w:r w:rsidRPr="00A91AB0">
        <w:rPr>
          <w:rFonts w:ascii="Ping LCG Regular" w:hAnsi="Ping LCG Regular"/>
          <w:sz w:val="22"/>
          <w:lang w:val="el-GR"/>
        </w:rPr>
        <w:t>) διακυμάνσεις της συναλλαγματικής ισοτιμίας του Ευρώ έναντι του Δολαρίου Η</w:t>
      </w:r>
      <w:r w:rsidR="00680224">
        <w:rPr>
          <w:rFonts w:ascii="Ping LCG Regular" w:hAnsi="Ping LCG Regular"/>
          <w:sz w:val="22"/>
          <w:lang w:val="el-GR"/>
        </w:rPr>
        <w:t>.</w:t>
      </w:r>
      <w:r w:rsidRPr="00A91AB0">
        <w:rPr>
          <w:rFonts w:ascii="Ping LCG Regular" w:hAnsi="Ping LCG Regular"/>
          <w:sz w:val="22"/>
          <w:lang w:val="el-GR"/>
        </w:rPr>
        <w:t>Π</w:t>
      </w:r>
      <w:r w:rsidR="00680224">
        <w:rPr>
          <w:rFonts w:ascii="Ping LCG Regular" w:hAnsi="Ping LCG Regular"/>
          <w:sz w:val="22"/>
          <w:lang w:val="el-GR"/>
        </w:rPr>
        <w:t>.</w:t>
      </w:r>
      <w:r w:rsidRPr="00A91AB0">
        <w:rPr>
          <w:rFonts w:ascii="Ping LCG Regular" w:hAnsi="Ping LCG Regular"/>
          <w:sz w:val="22"/>
          <w:lang w:val="el-GR"/>
        </w:rPr>
        <w:t>Α</w:t>
      </w:r>
      <w:r w:rsidR="00680224">
        <w:rPr>
          <w:rFonts w:ascii="Ping LCG Regular" w:hAnsi="Ping LCG Regular"/>
          <w:sz w:val="22"/>
          <w:lang w:val="el-GR"/>
        </w:rPr>
        <w:t>.</w:t>
      </w:r>
      <w:r w:rsidRPr="00A91AB0">
        <w:rPr>
          <w:rFonts w:ascii="Ping LCG Regular" w:hAnsi="Ping LCG Regular"/>
          <w:sz w:val="22"/>
          <w:lang w:val="el-GR"/>
        </w:rPr>
        <w:t xml:space="preserve"> και του Ρουμανικού </w:t>
      </w:r>
      <w:proofErr w:type="spellStart"/>
      <w:r w:rsidRPr="00A91AB0">
        <w:rPr>
          <w:rFonts w:ascii="Ping LCG Regular" w:hAnsi="Ping LCG Regular"/>
          <w:sz w:val="22"/>
          <w:lang w:val="el-GR"/>
        </w:rPr>
        <w:t>Λέι</w:t>
      </w:r>
      <w:proofErr w:type="spellEnd"/>
      <w:r w:rsidRPr="00A91AB0">
        <w:rPr>
          <w:rFonts w:ascii="Ping LCG Regular" w:hAnsi="Ping LCG Regular"/>
          <w:sz w:val="22"/>
          <w:lang w:val="el-GR"/>
        </w:rPr>
        <w:t>, (</w:t>
      </w:r>
      <w:r w:rsidRPr="00A91AB0">
        <w:rPr>
          <w:rFonts w:ascii="Ping LCG Regular" w:hAnsi="Ping LCG Regular"/>
          <w:sz w:val="22"/>
        </w:rPr>
        <w:t>iv</w:t>
      </w:r>
      <w:r w:rsidRPr="00A91AB0">
        <w:rPr>
          <w:rFonts w:ascii="Ping LCG Regular" w:hAnsi="Ping LCG Regular"/>
          <w:sz w:val="22"/>
          <w:lang w:val="el-GR"/>
        </w:rPr>
        <w:t xml:space="preserve">) τιμές πετρελαίου, φυσικού αερίου και ηλεκτρικής ενέργειας καθώς και τιμές δικαιωμάτων εκπομπών </w:t>
      </w:r>
      <w:r w:rsidRPr="00A91AB0">
        <w:rPr>
          <w:rFonts w:ascii="Ping LCG Regular" w:hAnsi="Ping LCG Regular"/>
          <w:sz w:val="22"/>
        </w:rPr>
        <w:t>CO</w:t>
      </w:r>
      <w:r w:rsidRPr="00A91AB0">
        <w:rPr>
          <w:rFonts w:ascii="Ping LCG Regular" w:hAnsi="Ping LCG Regular"/>
          <w:sz w:val="22"/>
          <w:lang w:val="el-GR"/>
        </w:rPr>
        <w:t>2, (</w:t>
      </w:r>
      <w:r w:rsidRPr="00A91AB0">
        <w:rPr>
          <w:rFonts w:ascii="Ping LCG Regular" w:hAnsi="Ping LCG Regular"/>
          <w:sz w:val="22"/>
        </w:rPr>
        <w:t>v</w:t>
      </w:r>
      <w:r w:rsidRPr="00A91AB0">
        <w:rPr>
          <w:rFonts w:ascii="Ping LCG Regular" w:hAnsi="Ping LCG Regular"/>
          <w:sz w:val="22"/>
          <w:lang w:val="el-GR"/>
        </w:rPr>
        <w:t>) μεταβολές στο κανονιστικό, νομικό, ρυθμιστικό, φορολογικό και δημοσιονομικό περιβάλλον, (</w:t>
      </w:r>
      <w:r w:rsidRPr="00A91AB0">
        <w:rPr>
          <w:rFonts w:ascii="Ping LCG Regular" w:hAnsi="Ping LCG Regular"/>
          <w:sz w:val="22"/>
        </w:rPr>
        <w:t>vi</w:t>
      </w:r>
      <w:r w:rsidRPr="00A91AB0">
        <w:rPr>
          <w:rFonts w:ascii="Ping LCG Regular" w:hAnsi="Ping LCG Regular"/>
          <w:sz w:val="22"/>
          <w:lang w:val="el-GR"/>
        </w:rPr>
        <w:t>) εξέλιξη των επισφαλών απαιτήσεων, και (</w:t>
      </w:r>
      <w:r w:rsidRPr="00A91AB0">
        <w:rPr>
          <w:rFonts w:ascii="Ping LCG Regular" w:hAnsi="Ping LCG Regular"/>
          <w:sz w:val="22"/>
        </w:rPr>
        <w:t>vii</w:t>
      </w:r>
      <w:r w:rsidRPr="00A91AB0">
        <w:rPr>
          <w:rFonts w:ascii="Ping LCG Regular" w:hAnsi="Ping LCG Regular"/>
          <w:sz w:val="22"/>
          <w:lang w:val="el-GR"/>
        </w:rPr>
        <w:t xml:space="preserve">) λοιπές αβεβαιότητες και ενδεχόμενα που σχετίζονται με παράγοντες πέραν της δυνατότητας ελέγχου ή ακριβούς εκτίμησης εκ μέρους της ΔΕΗ, και τα οποία θα μπορούσαν να προκαλέσουν ουσιώδη απόκλιση των πραγματικών γεγονότων ή αποτελεσμάτων </w:t>
      </w:r>
      <w:r w:rsidR="009668D8" w:rsidRPr="009668D8">
        <w:rPr>
          <w:rFonts w:ascii="Ping LCG Regular" w:hAnsi="Ping LCG Regular"/>
          <w:sz w:val="22"/>
          <w:lang w:val="el-GR"/>
        </w:rPr>
        <w:t>από τα αναφερόμενα στην παρούσα ανακοίνωση</w:t>
      </w:r>
      <w:r w:rsidRPr="00A91AB0">
        <w:rPr>
          <w:rFonts w:ascii="Ping LCG Regular" w:hAnsi="Ping LCG Regular"/>
          <w:sz w:val="22"/>
          <w:lang w:val="el-GR"/>
        </w:rPr>
        <w:t>.</w:t>
      </w:r>
      <w:r w:rsidR="00F12B14">
        <w:rPr>
          <w:rFonts w:ascii="Ping LCG Regular" w:hAnsi="Ping LCG Regular"/>
          <w:sz w:val="22"/>
          <w:lang w:val="el-GR"/>
        </w:rPr>
        <w:t xml:space="preserve"> </w:t>
      </w:r>
      <w:r w:rsidR="00F12B14" w:rsidRPr="00F12B14">
        <w:rPr>
          <w:rFonts w:ascii="Ping LCG Regular" w:hAnsi="Ping LCG Regular"/>
          <w:sz w:val="22"/>
          <w:lang w:val="el-GR"/>
        </w:rPr>
        <w:t xml:space="preserve">Κατά συνέπεια, δεν θα πρέπει να δίδεται </w:t>
      </w:r>
      <w:r w:rsidR="00F12B14">
        <w:rPr>
          <w:rFonts w:ascii="Ping LCG Regular" w:hAnsi="Ping LCG Regular"/>
          <w:sz w:val="22"/>
          <w:lang w:val="el-GR"/>
        </w:rPr>
        <w:t xml:space="preserve">υπέρμετρη </w:t>
      </w:r>
      <w:r w:rsidR="00F12B14" w:rsidRPr="00F12B14">
        <w:rPr>
          <w:rFonts w:ascii="Ping LCG Regular" w:hAnsi="Ping LCG Regular"/>
          <w:sz w:val="22"/>
          <w:lang w:val="el-GR"/>
        </w:rPr>
        <w:t>εμπιστοσύνη στις εν λόγω δηλώσεις προβλέψεων, οι οποίες ισχύουν αποκλειστικά κατά την ημερομηνία της παρούσας ανακοίνωσης. Η ΔΕΗ δεν αναλαμβάνει καμία υποχρέωση δημοσίευσης αναθεωρήσεων των εν λόγω δηλώσεων προβλέψεων προκειμένου να αντανακλούν γεγονότα ή συνθήκες μεταγενέστερες της ημερομηνίας της παρούσας ανακοίνωσης.</w:t>
      </w:r>
      <w:r w:rsidR="00F12B14" w:rsidRPr="00F12B14">
        <w:rPr>
          <w:rFonts w:ascii="Ping LCG Regular" w:hAnsi="Ping LCG Regular"/>
          <w:sz w:val="22"/>
        </w:rPr>
        <w:t> </w:t>
      </w:r>
    </w:p>
    <w:p w14:paraId="4A13A69F" w14:textId="77777777" w:rsidR="00A91AB0" w:rsidRPr="00500E30" w:rsidRDefault="00A91AB0" w:rsidP="00410311">
      <w:pPr>
        <w:pStyle w:val="BodyText1"/>
        <w:spacing w:before="0" w:after="0"/>
        <w:rPr>
          <w:rFonts w:ascii="Ping LCG Regular" w:hAnsi="Ping LCG Regular"/>
          <w:sz w:val="22"/>
          <w:lang w:val="el-GR"/>
        </w:rPr>
      </w:pPr>
    </w:p>
    <w:p w14:paraId="67CB9F4D" w14:textId="4B5760B0" w:rsidR="009A2BF9" w:rsidRPr="00DE0960" w:rsidRDefault="005B709F" w:rsidP="00410311">
      <w:pPr>
        <w:pStyle w:val="BodyText1"/>
        <w:spacing w:before="0" w:after="0"/>
        <w:rPr>
          <w:rFonts w:ascii="Ping LCG Regular" w:hAnsi="Ping LCG Regular"/>
          <w:sz w:val="22"/>
          <w:lang w:val="el-GR"/>
        </w:rPr>
      </w:pPr>
      <w:r w:rsidRPr="005B709F">
        <w:rPr>
          <w:rFonts w:ascii="Ping LCG Regular" w:hAnsi="Ping LCG Regular"/>
          <w:sz w:val="22"/>
          <w:lang w:val="el-GR"/>
        </w:rPr>
        <w:t>Η παρούσα ανακοίνωση δεν αποτελεί προσφορά πώλησης ή έκδοσης, ούτε πρόσκληση για υποβολή προσφοράς αγοράς ή εγγραφής, οποιωνδήποτε κινητών αξιών, συμπεριλαμβανομένων των Νέων Μετοχών, σε οποιαδήποτε δικαιοδοσία στην οποία τέτοια προσφορά ή πρόσκληση είναι παράνομη.</w:t>
      </w:r>
      <w:r>
        <w:rPr>
          <w:rFonts w:ascii="Ping LCG Regular" w:hAnsi="Ping LCG Regular"/>
          <w:sz w:val="22"/>
          <w:lang w:val="el-GR"/>
        </w:rPr>
        <w:t xml:space="preserve"> </w:t>
      </w:r>
      <w:r w:rsidRPr="005B709F">
        <w:rPr>
          <w:rFonts w:ascii="Ping LCG Regular" w:hAnsi="Ping LCG Regular"/>
          <w:sz w:val="22"/>
          <w:lang w:val="el-GR"/>
        </w:rPr>
        <w:t xml:space="preserve">Οι Νέες Μετοχές δεν έχουν καταχωρισθεί και δεν πρόκειται να καταχωρισθούν </w:t>
      </w:r>
      <w:r w:rsidR="00680224">
        <w:rPr>
          <w:rFonts w:ascii="Ping LCG Regular" w:hAnsi="Ping LCG Regular"/>
          <w:sz w:val="22"/>
          <w:lang w:val="el-GR"/>
        </w:rPr>
        <w:t xml:space="preserve"> </w:t>
      </w:r>
      <w:r w:rsidRPr="005B709F">
        <w:rPr>
          <w:rFonts w:ascii="Ping LCG Regular" w:hAnsi="Ping LCG Regular"/>
          <w:sz w:val="22"/>
          <w:lang w:val="el-GR"/>
        </w:rPr>
        <w:t xml:space="preserve">βάσει του </w:t>
      </w:r>
      <w:r w:rsidR="009A2BF9" w:rsidRPr="00DE0960">
        <w:rPr>
          <w:rFonts w:ascii="Ping LCG Regular" w:hAnsi="Ping LCG Regular"/>
          <w:sz w:val="22"/>
        </w:rPr>
        <w:t>US</w:t>
      </w:r>
      <w:r w:rsidR="009A2BF9" w:rsidRPr="00DE0960">
        <w:rPr>
          <w:rFonts w:ascii="Ping LCG Regular" w:hAnsi="Ping LCG Regular"/>
          <w:sz w:val="22"/>
          <w:lang w:val="el-GR"/>
        </w:rPr>
        <w:t xml:space="preserve"> </w:t>
      </w:r>
      <w:r w:rsidR="009A2BF9" w:rsidRPr="00DE0960">
        <w:rPr>
          <w:rFonts w:ascii="Ping LCG Regular" w:hAnsi="Ping LCG Regular"/>
          <w:sz w:val="22"/>
        </w:rPr>
        <w:t>Securities</w:t>
      </w:r>
      <w:r w:rsidR="009A2BF9" w:rsidRPr="00DE0960">
        <w:rPr>
          <w:rFonts w:ascii="Ping LCG Regular" w:hAnsi="Ping LCG Regular"/>
          <w:sz w:val="22"/>
          <w:lang w:val="el-GR"/>
        </w:rPr>
        <w:t xml:space="preserve"> </w:t>
      </w:r>
      <w:r w:rsidR="009A2BF9" w:rsidRPr="00DE0960">
        <w:rPr>
          <w:rFonts w:ascii="Ping LCG Regular" w:hAnsi="Ping LCG Regular"/>
          <w:sz w:val="22"/>
        </w:rPr>
        <w:t>Act</w:t>
      </w:r>
      <w:r w:rsidR="009A2BF9" w:rsidRPr="00DE0960">
        <w:rPr>
          <w:rFonts w:ascii="Ping LCG Regular" w:hAnsi="Ping LCG Regular"/>
          <w:sz w:val="22"/>
          <w:lang w:val="el-GR"/>
        </w:rPr>
        <w:t xml:space="preserve"> του </w:t>
      </w:r>
      <w:r w:rsidR="00680224">
        <w:rPr>
          <w:rFonts w:ascii="Ping LCG Regular" w:hAnsi="Ping LCG Regular"/>
          <w:sz w:val="22"/>
          <w:lang w:val="el-GR"/>
        </w:rPr>
        <w:t xml:space="preserve">1933, </w:t>
      </w:r>
      <w:r w:rsidR="00680224" w:rsidRPr="00680224">
        <w:rPr>
          <w:rFonts w:ascii="Ping LCG Regular" w:hAnsi="Ping LCG Regular"/>
          <w:sz w:val="22"/>
          <w:lang w:val="el-GR"/>
        </w:rPr>
        <w:t xml:space="preserve">όπως τροποποιήθηκε (ο «Νόμος περί Κινητών Αξιών των Η.Π.Α.»), και δεν επιτρέπεται να προσφερθούν ή να πωληθούν στις Ηνωμένες Πολιτείες </w:t>
      </w:r>
      <w:r w:rsidR="00680224">
        <w:rPr>
          <w:rFonts w:ascii="Ping LCG Regular" w:hAnsi="Ping LCG Regular"/>
          <w:sz w:val="22"/>
          <w:lang w:val="el-GR"/>
        </w:rPr>
        <w:t xml:space="preserve">Αμερικής </w:t>
      </w:r>
      <w:r w:rsidR="00680224" w:rsidRPr="00680224">
        <w:rPr>
          <w:rFonts w:ascii="Ping LCG Regular" w:hAnsi="Ping LCG Regular"/>
          <w:sz w:val="22"/>
          <w:lang w:val="el-GR"/>
        </w:rPr>
        <w:lastRenderedPageBreak/>
        <w:t xml:space="preserve">χωρίς καταχώριση βάσει του Νόμου περί Κινητών Αξιών των Η.Π.Α. </w:t>
      </w:r>
      <w:r w:rsidR="0073176D" w:rsidRPr="0073176D">
        <w:rPr>
          <w:rFonts w:ascii="Ping LCG Regular" w:hAnsi="Ping LCG Regular"/>
          <w:sz w:val="22"/>
          <w:lang w:val="el-GR"/>
        </w:rPr>
        <w:t>ή</w:t>
      </w:r>
      <w:r w:rsidR="0073176D" w:rsidRPr="0073176D">
        <w:rPr>
          <w:rFonts w:ascii="Ping LCG Regular" w:hAnsi="Ping LCG Regular"/>
          <w:sz w:val="22"/>
        </w:rPr>
        <w:t> </w:t>
      </w:r>
      <w:r w:rsidR="0073176D" w:rsidRPr="0073176D">
        <w:rPr>
          <w:rFonts w:ascii="Ping LCG Regular" w:hAnsi="Ping LCG Regular"/>
          <w:sz w:val="22"/>
          <w:lang w:val="el-GR"/>
        </w:rPr>
        <w:t>με βάση εφαρμοστέα</w:t>
      </w:r>
      <w:r w:rsidR="0073176D" w:rsidRPr="0073176D">
        <w:rPr>
          <w:rFonts w:ascii="Ping LCG Regular" w:hAnsi="Ping LCG Regular"/>
          <w:b/>
          <w:bCs/>
          <w:sz w:val="22"/>
          <w:lang w:val="el-GR"/>
        </w:rPr>
        <w:t xml:space="preserve"> </w:t>
      </w:r>
      <w:r w:rsidR="0073176D" w:rsidRPr="0073176D">
        <w:rPr>
          <w:rFonts w:ascii="Ping LCG Regular" w:hAnsi="Ping LCG Regular"/>
          <w:sz w:val="22"/>
          <w:lang w:val="el-GR"/>
        </w:rPr>
        <w:t>εξαίρεση</w:t>
      </w:r>
      <w:r w:rsidR="0073176D" w:rsidRPr="0073176D">
        <w:rPr>
          <w:rFonts w:ascii="Ping LCG Regular" w:hAnsi="Ping LCG Regular"/>
          <w:sz w:val="22"/>
        </w:rPr>
        <w:t> </w:t>
      </w:r>
      <w:r w:rsidR="0073176D" w:rsidRPr="0073176D">
        <w:rPr>
          <w:rFonts w:ascii="Ping LCG Regular" w:hAnsi="Ping LCG Regular"/>
          <w:sz w:val="22"/>
          <w:lang w:val="el-GR"/>
        </w:rPr>
        <w:t>από τις απαιτήσεις καταχώρισης του Νόμου περί Κινητών Αξιών των Η.Π.Α</w:t>
      </w:r>
      <w:r w:rsidR="0073176D">
        <w:rPr>
          <w:rFonts w:ascii="Ping LCG Regular" w:hAnsi="Ping LCG Regular"/>
          <w:sz w:val="22"/>
          <w:lang w:val="el-GR"/>
        </w:rPr>
        <w:t xml:space="preserve">. </w:t>
      </w:r>
      <w:r w:rsidR="009A2BF9" w:rsidRPr="00DE0960">
        <w:rPr>
          <w:rFonts w:ascii="Ping LCG Regular" w:hAnsi="Ping LCG Regular"/>
          <w:sz w:val="22"/>
          <w:lang w:val="el-GR"/>
        </w:rPr>
        <w:t>Με ορισμένες εξαιρέσεις</w:t>
      </w:r>
      <w:r w:rsidR="008A01C0">
        <w:rPr>
          <w:rFonts w:ascii="Ping LCG Regular" w:hAnsi="Ping LCG Regular"/>
          <w:sz w:val="22"/>
          <w:lang w:val="el-GR"/>
        </w:rPr>
        <w:t>,</w:t>
      </w:r>
      <w:r w:rsidR="009A2BF9" w:rsidRPr="00DE0960">
        <w:rPr>
          <w:rFonts w:ascii="Ping LCG Regular" w:hAnsi="Ping LCG Regular"/>
          <w:sz w:val="22"/>
          <w:lang w:val="el-GR"/>
        </w:rPr>
        <w:t xml:space="preserve"> </w:t>
      </w:r>
      <w:r w:rsidR="0073176D" w:rsidRPr="0073176D">
        <w:rPr>
          <w:rFonts w:ascii="Ping LCG Regular" w:hAnsi="Ping LCG Regular"/>
          <w:sz w:val="22"/>
          <w:lang w:val="el-GR"/>
        </w:rPr>
        <w:t>οι Νέες Μετοχές</w:t>
      </w:r>
      <w:r w:rsidR="0073176D">
        <w:rPr>
          <w:rFonts w:ascii="Ping LCG Regular" w:hAnsi="Ping LCG Regular"/>
          <w:sz w:val="22"/>
          <w:lang w:val="el-GR"/>
        </w:rPr>
        <w:t xml:space="preserve"> </w:t>
      </w:r>
      <w:r w:rsidR="009A2BF9" w:rsidRPr="00DE0960">
        <w:rPr>
          <w:rFonts w:ascii="Ping LCG Regular" w:hAnsi="Ping LCG Regular"/>
          <w:sz w:val="22"/>
          <w:lang w:val="el-GR"/>
        </w:rPr>
        <w:t xml:space="preserve">που αναφέρονται στην παρούσα </w:t>
      </w:r>
      <w:r w:rsidR="0073176D">
        <w:rPr>
          <w:rFonts w:ascii="Ping LCG Regular" w:hAnsi="Ping LCG Regular"/>
          <w:sz w:val="22"/>
          <w:lang w:val="el-GR"/>
        </w:rPr>
        <w:t xml:space="preserve">ανακοίνωση </w:t>
      </w:r>
      <w:r w:rsidR="009A2BF9" w:rsidRPr="00DE0960">
        <w:rPr>
          <w:rFonts w:ascii="Ping LCG Regular" w:hAnsi="Ping LCG Regular"/>
          <w:sz w:val="22"/>
          <w:lang w:val="el-GR"/>
        </w:rPr>
        <w:t>δεν</w:t>
      </w:r>
      <w:r w:rsidR="00C93174">
        <w:rPr>
          <w:rFonts w:ascii="Ping LCG Regular" w:hAnsi="Ping LCG Regular"/>
          <w:sz w:val="22"/>
          <w:lang w:val="el-GR"/>
        </w:rPr>
        <w:t xml:space="preserve"> </w:t>
      </w:r>
      <w:r w:rsidR="009A2BF9" w:rsidRPr="00DE0960">
        <w:rPr>
          <w:rFonts w:ascii="Ping LCG Regular" w:hAnsi="Ping LCG Regular"/>
          <w:sz w:val="22"/>
          <w:lang w:val="el-GR"/>
        </w:rPr>
        <w:t>δύνανται να προσφερθούν ή να πωληθούν στην Αυστραλία, Καναδά, Νότια Αφρική ή Ιαπωνία ή προς</w:t>
      </w:r>
      <w:r w:rsidR="00C93174">
        <w:rPr>
          <w:rFonts w:ascii="Ping LCG Regular" w:hAnsi="Ping LCG Regular"/>
          <w:sz w:val="22"/>
          <w:lang w:val="el-GR"/>
        </w:rPr>
        <w:t xml:space="preserve">, </w:t>
      </w:r>
      <w:r w:rsidR="009A2BF9" w:rsidRPr="00DE0960">
        <w:rPr>
          <w:rFonts w:ascii="Ping LCG Regular" w:hAnsi="Ping LCG Regular"/>
          <w:sz w:val="22"/>
          <w:lang w:val="el-GR"/>
        </w:rPr>
        <w:t>ή για λογαριασμό ή όφελος οποιουδήποτε προσώπου είναι υπήκοος</w:t>
      </w:r>
      <w:r w:rsidR="00C93174">
        <w:rPr>
          <w:rFonts w:ascii="Ping LCG Regular" w:hAnsi="Ping LCG Regular"/>
          <w:sz w:val="22"/>
          <w:lang w:val="el-GR"/>
        </w:rPr>
        <w:t>,</w:t>
      </w:r>
      <w:r w:rsidR="009A2BF9" w:rsidRPr="00DE0960">
        <w:rPr>
          <w:rFonts w:ascii="Ping LCG Regular" w:hAnsi="Ping LCG Regular"/>
          <w:sz w:val="22"/>
          <w:lang w:val="el-GR"/>
        </w:rPr>
        <w:t xml:space="preserve"> διαμένων ή </w:t>
      </w:r>
      <w:r w:rsidR="00136F09">
        <w:rPr>
          <w:rFonts w:ascii="Ping LCG Regular" w:hAnsi="Ping LCG Regular"/>
          <w:sz w:val="22"/>
          <w:lang w:val="el-GR"/>
        </w:rPr>
        <w:t>κάτοικος</w:t>
      </w:r>
      <w:r w:rsidR="009A2BF9" w:rsidRPr="00DE0960">
        <w:rPr>
          <w:rFonts w:ascii="Ping LCG Regular" w:hAnsi="Ping LCG Regular"/>
          <w:sz w:val="22"/>
          <w:lang w:val="el-GR"/>
        </w:rPr>
        <w:t xml:space="preserve"> στην</w:t>
      </w:r>
      <w:r w:rsidR="00136F09">
        <w:rPr>
          <w:rFonts w:ascii="Ping LCG Regular" w:hAnsi="Ping LCG Regular"/>
          <w:sz w:val="22"/>
          <w:lang w:val="el-GR"/>
        </w:rPr>
        <w:t xml:space="preserve"> </w:t>
      </w:r>
      <w:r w:rsidR="009A2BF9" w:rsidRPr="00DE0960">
        <w:rPr>
          <w:rFonts w:ascii="Ping LCG Regular" w:hAnsi="Ping LCG Regular"/>
          <w:sz w:val="22"/>
          <w:lang w:val="el-GR"/>
        </w:rPr>
        <w:t>Αυστραλία, Καναδά, Νότια Αφρική ή Ιαπωνία. Οι κινητές αξίες που αναφέρονται στην παρούσα δεν</w:t>
      </w:r>
      <w:r w:rsidR="00A3545B">
        <w:rPr>
          <w:rFonts w:ascii="Ping LCG Regular" w:hAnsi="Ping LCG Regular"/>
          <w:sz w:val="22"/>
          <w:lang w:val="el-GR"/>
        </w:rPr>
        <w:t xml:space="preserve"> </w:t>
      </w:r>
      <w:r w:rsidR="009A2BF9" w:rsidRPr="00DE0960">
        <w:rPr>
          <w:rFonts w:ascii="Ping LCG Regular" w:hAnsi="Ping LCG Regular"/>
          <w:sz w:val="22"/>
          <w:lang w:val="el-GR"/>
        </w:rPr>
        <w:t xml:space="preserve">έχουν καταχωρηθεί ούτε θα καταχωρηθούν σύμφωνα με το Νόμο περί Κινητών Αξιών </w:t>
      </w:r>
      <w:r w:rsidR="003A5827" w:rsidRPr="00680224">
        <w:rPr>
          <w:rFonts w:ascii="Ping LCG Regular" w:hAnsi="Ping LCG Regular"/>
          <w:sz w:val="22"/>
          <w:lang w:val="el-GR"/>
        </w:rPr>
        <w:t xml:space="preserve">των Η.Π.Α. </w:t>
      </w:r>
      <w:r w:rsidR="009A2BF9" w:rsidRPr="00DE0960">
        <w:rPr>
          <w:rFonts w:ascii="Ping LCG Regular" w:hAnsi="Ping LCG Regular"/>
          <w:sz w:val="22"/>
          <w:lang w:val="el-GR"/>
        </w:rPr>
        <w:t>ή άλλο</w:t>
      </w:r>
      <w:r w:rsidR="00A3545B">
        <w:rPr>
          <w:rFonts w:ascii="Ping LCG Regular" w:hAnsi="Ping LCG Regular"/>
          <w:sz w:val="22"/>
          <w:lang w:val="el-GR"/>
        </w:rPr>
        <w:t xml:space="preserve"> </w:t>
      </w:r>
      <w:r w:rsidR="009A2BF9" w:rsidRPr="00DE0960">
        <w:rPr>
          <w:rFonts w:ascii="Ping LCG Regular" w:hAnsi="Ping LCG Regular"/>
          <w:sz w:val="22"/>
          <w:lang w:val="el-GR"/>
        </w:rPr>
        <w:t>εφαρμοστέο νόμο περί κινητών αξιών στην Αυστραλία, Καναδά, Νότια Αφρική ή Ιαπωνία.</w:t>
      </w:r>
    </w:p>
    <w:p w14:paraId="58427C03" w14:textId="77777777" w:rsidR="00874AED" w:rsidRPr="00DE0960" w:rsidRDefault="00874AED" w:rsidP="00410311">
      <w:pPr>
        <w:pStyle w:val="BodyText1"/>
        <w:spacing w:before="0" w:after="0"/>
        <w:rPr>
          <w:rFonts w:ascii="Ping LCG Regular" w:hAnsi="Ping LCG Regular"/>
          <w:sz w:val="22"/>
          <w:lang w:val="el-GR"/>
        </w:rPr>
      </w:pPr>
    </w:p>
    <w:p w14:paraId="6FA45422" w14:textId="307266BC" w:rsidR="005418EE" w:rsidRDefault="005418EE" w:rsidP="00410311">
      <w:pPr>
        <w:pStyle w:val="BodyText1"/>
        <w:spacing w:before="0" w:after="0"/>
        <w:rPr>
          <w:rFonts w:ascii="Ping LCG Regular" w:hAnsi="Ping LCG Regular"/>
          <w:sz w:val="22"/>
          <w:lang w:val="el-GR"/>
        </w:rPr>
      </w:pPr>
      <w:r w:rsidRPr="005418EE">
        <w:rPr>
          <w:rFonts w:ascii="Ping LCG Regular" w:hAnsi="Ping LCG Regular"/>
          <w:sz w:val="22"/>
          <w:lang w:val="el-GR"/>
        </w:rPr>
        <w:t>Στον Ευρωπαϊκό Οικονομικό Χώρο (ο «ΕΟΧ»), η παρούσα ανακοίνωση απευθύνεται αποκλειστικά σε πρόσωπα τα οποία αποτελούν «</w:t>
      </w:r>
      <w:r w:rsidR="005C0124">
        <w:rPr>
          <w:rFonts w:ascii="Ping LCG Regular" w:hAnsi="Ping LCG Regular"/>
          <w:sz w:val="22"/>
        </w:rPr>
        <w:t>E</w:t>
      </w:r>
      <w:r w:rsidRPr="005418EE">
        <w:rPr>
          <w:rFonts w:ascii="Ping LCG Regular" w:hAnsi="Ping LCG Regular"/>
          <w:sz w:val="22"/>
          <w:lang w:val="el-GR"/>
        </w:rPr>
        <w:t xml:space="preserve">ιδικούς </w:t>
      </w:r>
      <w:r w:rsidR="005C0124">
        <w:rPr>
          <w:rFonts w:ascii="Ping LCG Regular" w:hAnsi="Ping LCG Regular"/>
          <w:sz w:val="22"/>
        </w:rPr>
        <w:t>E</w:t>
      </w:r>
      <w:proofErr w:type="spellStart"/>
      <w:r w:rsidRPr="005418EE">
        <w:rPr>
          <w:rFonts w:ascii="Ping LCG Regular" w:hAnsi="Ping LCG Regular"/>
          <w:sz w:val="22"/>
          <w:lang w:val="el-GR"/>
        </w:rPr>
        <w:t>πενδυτές</w:t>
      </w:r>
      <w:proofErr w:type="spellEnd"/>
      <w:r w:rsidRPr="005418EE">
        <w:rPr>
          <w:rFonts w:ascii="Ping LCG Regular" w:hAnsi="Ping LCG Regular"/>
          <w:sz w:val="22"/>
          <w:lang w:val="el-GR"/>
        </w:rPr>
        <w:t>» κατά την έννοια του Άρθρου 2(ε) του Κανονισμού (ΕΕ) 2017/1129 (ο «Κανονισμός για το Ενημερωτικό Δελτίο»).</w:t>
      </w:r>
      <w:r w:rsidRPr="005418EE">
        <w:rPr>
          <w:rFonts w:ascii="Ping LCG Regular" w:hAnsi="Ping LCG Regular"/>
          <w:sz w:val="22"/>
        </w:rPr>
        <w:t> </w:t>
      </w:r>
      <w:r w:rsidR="009A2BF9" w:rsidRPr="00DE0960">
        <w:rPr>
          <w:rFonts w:ascii="Ping LCG Regular" w:hAnsi="Ping LCG Regular"/>
          <w:sz w:val="22"/>
          <w:lang w:val="el-GR"/>
        </w:rPr>
        <w:t xml:space="preserve">Η παρούσα ανακοίνωση δεν αποτελεί ενημερωτικό δελτίο για τους σκοπούς του </w:t>
      </w:r>
      <w:r w:rsidRPr="005418EE">
        <w:rPr>
          <w:rFonts w:ascii="Ping LCG Regular" w:hAnsi="Ping LCG Regular"/>
          <w:sz w:val="22"/>
          <w:lang w:val="el-GR"/>
        </w:rPr>
        <w:t>Κανονισμ</w:t>
      </w:r>
      <w:r>
        <w:rPr>
          <w:rFonts w:ascii="Ping LCG Regular" w:hAnsi="Ping LCG Regular"/>
          <w:sz w:val="22"/>
          <w:lang w:val="el-GR"/>
        </w:rPr>
        <w:t>ού</w:t>
      </w:r>
      <w:r w:rsidRPr="005418EE">
        <w:rPr>
          <w:rFonts w:ascii="Ping LCG Regular" w:hAnsi="Ping LCG Regular"/>
          <w:sz w:val="22"/>
          <w:lang w:val="el-GR"/>
        </w:rPr>
        <w:t xml:space="preserve"> για το Ενημερωτικό Δελτίο</w:t>
      </w:r>
      <w:r>
        <w:rPr>
          <w:rFonts w:ascii="Ping LCG Regular" w:hAnsi="Ping LCG Regular"/>
          <w:sz w:val="22"/>
          <w:lang w:val="el-GR"/>
        </w:rPr>
        <w:t xml:space="preserve">, </w:t>
      </w:r>
      <w:r w:rsidR="009A2BF9" w:rsidRPr="00DE0960">
        <w:rPr>
          <w:rFonts w:ascii="Ping LCG Regular" w:hAnsi="Ping LCG Regular"/>
          <w:sz w:val="22"/>
          <w:lang w:val="el-GR"/>
        </w:rPr>
        <w:t>και ως εκ τούτου δεν αποτελεί</w:t>
      </w:r>
      <w:r>
        <w:rPr>
          <w:rFonts w:ascii="Ping LCG Regular" w:hAnsi="Ping LCG Regular"/>
          <w:sz w:val="22"/>
          <w:lang w:val="el-GR"/>
        </w:rPr>
        <w:t xml:space="preserve">, ούτε συνιστά, </w:t>
      </w:r>
      <w:r w:rsidRPr="005418EE">
        <w:rPr>
          <w:rFonts w:ascii="Ping LCG Regular" w:hAnsi="Ping LCG Regular"/>
          <w:sz w:val="22"/>
          <w:lang w:val="el-GR"/>
        </w:rPr>
        <w:t>δημόσια προσφορά ή διαφήμιση κινητών αξιών ή πρόσκληση για υποβολή προσφορών αγοράς κινητών αξιών κατά την έννοια του Κανονισμού για το Ενημερωτικό Δελτίο</w:t>
      </w:r>
      <w:r>
        <w:rPr>
          <w:rFonts w:ascii="Ping LCG Regular" w:hAnsi="Ping LCG Regular"/>
          <w:sz w:val="22"/>
          <w:lang w:val="el-GR"/>
        </w:rPr>
        <w:t>.</w:t>
      </w:r>
      <w:r w:rsidR="009A2BF9" w:rsidRPr="00DE0960">
        <w:rPr>
          <w:rFonts w:ascii="Ping LCG Regular" w:hAnsi="Ping LCG Regular"/>
          <w:sz w:val="22"/>
          <w:lang w:val="el-GR"/>
        </w:rPr>
        <w:t xml:space="preserve"> </w:t>
      </w:r>
      <w:r w:rsidRPr="005418EE">
        <w:rPr>
          <w:rFonts w:ascii="Ping LCG Regular" w:hAnsi="Ping LCG Regular"/>
          <w:sz w:val="22"/>
          <w:lang w:val="el-GR"/>
        </w:rPr>
        <w:t xml:space="preserve">Η παρούσα ανακοίνωση έχει καταρτισθεί βάσει της παραδοχής ότι οποιαδήποτε προσφορά των Νέων Μετοχών σε οποιοδήποτε κράτος μέλος του </w:t>
      </w:r>
      <w:r w:rsidR="00DE1C46">
        <w:rPr>
          <w:rFonts w:ascii="Ping LCG Regular" w:hAnsi="Ping LCG Regular"/>
          <w:sz w:val="22"/>
          <w:lang w:val="el-GR"/>
        </w:rPr>
        <w:t>ΕΟΧ</w:t>
      </w:r>
      <w:r w:rsidRPr="005418EE">
        <w:rPr>
          <w:rFonts w:ascii="Ping LCG Regular" w:hAnsi="Ping LCG Regular"/>
          <w:sz w:val="22"/>
          <w:lang w:val="el-GR"/>
        </w:rPr>
        <w:t xml:space="preserve"> (έκαστο, «Σχετικό Κράτος Μέλος»), πλην της Ελλάδος, θα πραγματοποιηθεί δυνάμει εξαίρεσης βάσει του Κανονισμού για το Ενημερωτικό Δελτίο από την υποχρέωση δημοσίευσης ενημερωτικού δελτίου για τις προσφορές Νέων Μετοχών.</w:t>
      </w:r>
      <w:r w:rsidRPr="005418EE">
        <w:rPr>
          <w:rFonts w:ascii="Ping LCG Regular" w:hAnsi="Ping LCG Regular"/>
          <w:sz w:val="22"/>
        </w:rPr>
        <w:t>  </w:t>
      </w:r>
      <w:r w:rsidRPr="005418EE">
        <w:rPr>
          <w:rFonts w:ascii="Ping LCG Regular" w:hAnsi="Ping LCG Regular"/>
          <w:sz w:val="22"/>
          <w:lang w:val="el-GR"/>
        </w:rPr>
        <w:t>Κατά συνέπεια, οποιοδήποτε πρόσωπο προβαίνει ή προτίθεται να προβεί σε οποιαδήποτε προσφορά Νέων Μετοχών στο εν λόγω Σχετικό Κράτος Μέλος, πλην της Ελλάδος, δύναται να το πράξει μόνον υπό συνθήκες στις οποίες δεν δημιουργείται υποχρέωση για την Εταιρεία ή οποιονδήποτε εκ των Διαχειριστών να δημοσιεύσει ενημερωτικό δελτίο δυνάμει του Άρθρου 3 του Κανονισμού για το Ενημερωτικό Δελτίο ή να συμπληρώσει ενημερωτικό δελτίο δυνάμει του Άρθρου 16 του Κανονισμού για το Ενημερωτικό Δελτίο, σε κάθε περίπτωση σε σχέση με την εν λόγω προσφορά.</w:t>
      </w:r>
      <w:r w:rsidRPr="005418EE">
        <w:rPr>
          <w:rFonts w:ascii="Ping LCG Regular" w:hAnsi="Ping LCG Regular"/>
          <w:sz w:val="22"/>
        </w:rPr>
        <w:t>  </w:t>
      </w:r>
      <w:r w:rsidRPr="005418EE">
        <w:rPr>
          <w:rFonts w:ascii="Ping LCG Regular" w:hAnsi="Ping LCG Regular"/>
          <w:sz w:val="22"/>
          <w:lang w:val="el-GR"/>
        </w:rPr>
        <w:t>Ούτε η Εταιρεία ούτε οι Διαχειριστές έχουν εξουσιοδοτήσει, ούτε εξουσιοδοτούν, τη διενέργεια οποιασδήποτε προσφοράς κινητών αξιών υπό συνθήκες στις οποίες δημιουργείται υποχρέωση για την Εταιρεία ή οποιονδήποτε εκ των Διαχειριστών να δημοσιεύσει ενημερωτικό δελτίο για την εν λόγω προσφορά.</w:t>
      </w:r>
    </w:p>
    <w:p w14:paraId="7C0BA802" w14:textId="77777777" w:rsidR="00DE1C46" w:rsidRDefault="00DE1C46" w:rsidP="00410311">
      <w:pPr>
        <w:pStyle w:val="BodyText1"/>
        <w:spacing w:before="0" w:after="0"/>
        <w:rPr>
          <w:rFonts w:ascii="Ping LCG Regular" w:hAnsi="Ping LCG Regular"/>
          <w:sz w:val="22"/>
          <w:lang w:val="el-GR"/>
        </w:rPr>
      </w:pPr>
    </w:p>
    <w:p w14:paraId="42256D11" w14:textId="48741AD6" w:rsidR="00DE1C46" w:rsidRPr="005114D5" w:rsidRDefault="00DE1C46" w:rsidP="00410311">
      <w:pPr>
        <w:pStyle w:val="BodyText1"/>
        <w:spacing w:before="0" w:after="0"/>
        <w:rPr>
          <w:rFonts w:ascii="Ping LCG Regular" w:hAnsi="Ping LCG Regular"/>
          <w:sz w:val="22"/>
          <w:lang w:val="el-GR"/>
        </w:rPr>
      </w:pPr>
      <w:r w:rsidRPr="00DE1C46">
        <w:rPr>
          <w:rFonts w:ascii="Ping LCG Regular" w:hAnsi="Ping LCG Regular"/>
          <w:sz w:val="22"/>
          <w:lang w:val="el-GR"/>
        </w:rPr>
        <w:t>Στο Ηνωμένο Βασίλειο («ΗΒ»), η παρούσα ανακοίνωση απευθύνεται αποκλειστικά σε πρόσωπα στο ΗΒ τα οποία αποτελούν «</w:t>
      </w:r>
      <w:r w:rsidR="005C0124">
        <w:rPr>
          <w:rFonts w:ascii="Ping LCG Regular" w:hAnsi="Ping LCG Regular"/>
          <w:sz w:val="22"/>
          <w:lang w:val="el-GR"/>
        </w:rPr>
        <w:t>Ε</w:t>
      </w:r>
      <w:r w:rsidR="005C0124" w:rsidRPr="005C0124">
        <w:rPr>
          <w:rFonts w:ascii="Ping LCG Regular" w:hAnsi="Ping LCG Regular"/>
          <w:sz w:val="22"/>
          <w:lang w:val="el-GR"/>
        </w:rPr>
        <w:t>ιδικο</w:t>
      </w:r>
      <w:r w:rsidR="005C0124">
        <w:rPr>
          <w:rFonts w:ascii="Ping LCG Regular" w:hAnsi="Ping LCG Regular"/>
          <w:sz w:val="22"/>
          <w:lang w:val="el-GR"/>
        </w:rPr>
        <w:t>ύς</w:t>
      </w:r>
      <w:r w:rsidR="005C0124" w:rsidRPr="005C0124">
        <w:rPr>
          <w:rFonts w:ascii="Ping LCG Regular" w:hAnsi="Ping LCG Regular"/>
          <w:sz w:val="22"/>
          <w:lang w:val="el-GR"/>
        </w:rPr>
        <w:t xml:space="preserve"> </w:t>
      </w:r>
      <w:r w:rsidR="005C0124">
        <w:rPr>
          <w:rFonts w:ascii="Ping LCG Regular" w:hAnsi="Ping LCG Regular"/>
          <w:sz w:val="22"/>
          <w:lang w:val="el-GR"/>
        </w:rPr>
        <w:t>Ε</w:t>
      </w:r>
      <w:r w:rsidR="005C0124" w:rsidRPr="005C0124">
        <w:rPr>
          <w:rFonts w:ascii="Ping LCG Regular" w:hAnsi="Ping LCG Regular"/>
          <w:sz w:val="22"/>
          <w:lang w:val="el-GR"/>
        </w:rPr>
        <w:t>πενδυτές</w:t>
      </w:r>
      <w:r w:rsidRPr="00DE1C46">
        <w:rPr>
          <w:rFonts w:ascii="Ping LCG Regular" w:hAnsi="Ping LCG Regular"/>
          <w:sz w:val="22"/>
          <w:lang w:val="el-GR"/>
        </w:rPr>
        <w:t xml:space="preserve">», όπως ορίζονται στην παράγραφο 15 του Παραρτήματος 1 των </w:t>
      </w:r>
      <w:r>
        <w:rPr>
          <w:rFonts w:ascii="Ping LCG Regular" w:hAnsi="Ping LCG Regular"/>
          <w:sz w:val="22"/>
          <w:lang w:val="el-GR"/>
        </w:rPr>
        <w:t>κ</w:t>
      </w:r>
      <w:r w:rsidRPr="00DE1C46">
        <w:rPr>
          <w:rFonts w:ascii="Ping LCG Regular" w:hAnsi="Ping LCG Regular"/>
          <w:sz w:val="22"/>
          <w:lang w:val="el-GR"/>
        </w:rPr>
        <w:t xml:space="preserve">ανονισμών </w:t>
      </w:r>
      <w:r>
        <w:rPr>
          <w:rFonts w:ascii="Ping LCG Regular" w:hAnsi="Ping LCG Regular"/>
          <w:sz w:val="22"/>
        </w:rPr>
        <w:t>Public</w:t>
      </w:r>
      <w:r w:rsidRPr="00DE1C46">
        <w:rPr>
          <w:rFonts w:ascii="Ping LCG Regular" w:hAnsi="Ping LCG Regular"/>
          <w:sz w:val="22"/>
          <w:lang w:val="el-GR"/>
        </w:rPr>
        <w:t xml:space="preserve"> </w:t>
      </w:r>
      <w:r>
        <w:rPr>
          <w:rFonts w:ascii="Ping LCG Regular" w:hAnsi="Ping LCG Regular"/>
          <w:sz w:val="22"/>
        </w:rPr>
        <w:t>Offers</w:t>
      </w:r>
      <w:r w:rsidRPr="00DE1C46">
        <w:rPr>
          <w:rFonts w:ascii="Ping LCG Regular" w:hAnsi="Ping LCG Regular"/>
          <w:sz w:val="22"/>
          <w:lang w:val="el-GR"/>
        </w:rPr>
        <w:t xml:space="preserve"> </w:t>
      </w:r>
      <w:r>
        <w:rPr>
          <w:rFonts w:ascii="Ping LCG Regular" w:hAnsi="Ping LCG Regular"/>
          <w:sz w:val="22"/>
        </w:rPr>
        <w:t>and</w:t>
      </w:r>
      <w:r w:rsidRPr="00DE1C46">
        <w:rPr>
          <w:rFonts w:ascii="Ping LCG Regular" w:hAnsi="Ping LCG Regular"/>
          <w:sz w:val="22"/>
          <w:lang w:val="el-GR"/>
        </w:rPr>
        <w:t xml:space="preserve"> </w:t>
      </w:r>
      <w:r>
        <w:rPr>
          <w:rFonts w:ascii="Ping LCG Regular" w:hAnsi="Ping LCG Regular"/>
          <w:sz w:val="22"/>
        </w:rPr>
        <w:t>Admissions</w:t>
      </w:r>
      <w:r w:rsidRPr="00DE1C46">
        <w:rPr>
          <w:rFonts w:ascii="Ping LCG Regular" w:hAnsi="Ping LCG Regular"/>
          <w:sz w:val="22"/>
          <w:lang w:val="el-GR"/>
        </w:rPr>
        <w:t xml:space="preserve"> </w:t>
      </w:r>
      <w:r>
        <w:rPr>
          <w:rFonts w:ascii="Ping LCG Regular" w:hAnsi="Ping LCG Regular"/>
          <w:sz w:val="22"/>
        </w:rPr>
        <w:t>to</w:t>
      </w:r>
      <w:r w:rsidRPr="00DE1C46">
        <w:rPr>
          <w:rFonts w:ascii="Ping LCG Regular" w:hAnsi="Ping LCG Regular"/>
          <w:sz w:val="22"/>
          <w:lang w:val="el-GR"/>
        </w:rPr>
        <w:t xml:space="preserve"> </w:t>
      </w:r>
      <w:r>
        <w:rPr>
          <w:rFonts w:ascii="Ping LCG Regular" w:hAnsi="Ping LCG Regular"/>
          <w:sz w:val="22"/>
        </w:rPr>
        <w:t>Trading</w:t>
      </w:r>
      <w:r w:rsidRPr="00DE1C46">
        <w:rPr>
          <w:rFonts w:ascii="Ping LCG Regular" w:hAnsi="Ping LCG Regular"/>
          <w:sz w:val="22"/>
          <w:lang w:val="el-GR"/>
        </w:rPr>
        <w:t xml:space="preserve"> </w:t>
      </w:r>
      <w:r>
        <w:rPr>
          <w:rFonts w:ascii="Ping LCG Regular" w:hAnsi="Ping LCG Regular"/>
          <w:sz w:val="22"/>
        </w:rPr>
        <w:t>Regulations</w:t>
      </w:r>
      <w:r w:rsidRPr="00DE1C46">
        <w:rPr>
          <w:rFonts w:ascii="Ping LCG Regular" w:hAnsi="Ping LCG Regular"/>
          <w:sz w:val="22"/>
          <w:lang w:val="el-GR"/>
        </w:rPr>
        <w:t xml:space="preserve"> 2024 («</w:t>
      </w:r>
      <w:r w:rsidRPr="00DE1C46">
        <w:rPr>
          <w:rFonts w:ascii="Ping LCG Regular" w:hAnsi="Ping LCG Regular"/>
          <w:sz w:val="22"/>
        </w:rPr>
        <w:t>POATR</w:t>
      </w:r>
      <w:r w:rsidRPr="00DE1C46">
        <w:rPr>
          <w:rFonts w:ascii="Ping LCG Regular" w:hAnsi="Ping LCG Regular"/>
          <w:sz w:val="22"/>
          <w:lang w:val="el-GR"/>
        </w:rPr>
        <w:t>»), τα οποία είναι πρόσωπα (</w:t>
      </w:r>
      <w:r w:rsidRPr="00DE1C46">
        <w:rPr>
          <w:rFonts w:ascii="Ping LCG Regular" w:hAnsi="Ping LCG Regular"/>
          <w:sz w:val="22"/>
        </w:rPr>
        <w:t>i</w:t>
      </w:r>
      <w:r w:rsidRPr="00DE1C46">
        <w:rPr>
          <w:rFonts w:ascii="Ping LCG Regular" w:hAnsi="Ping LCG Regular"/>
          <w:sz w:val="22"/>
          <w:lang w:val="el-GR"/>
        </w:rPr>
        <w:t>) που διαθέτουν επαγγελματική εμπειρία σε θέματα σχετικά με επενδύσεις</w:t>
      </w:r>
      <w:r w:rsidR="00B67C0B" w:rsidRPr="00B67C0B">
        <w:rPr>
          <w:rFonts w:ascii="Ping LCG Regular" w:hAnsi="Ping LCG Regular"/>
          <w:sz w:val="22"/>
          <w:lang w:val="el-GR"/>
        </w:rPr>
        <w:t>,</w:t>
      </w:r>
      <w:r w:rsidRPr="00DE1C46">
        <w:rPr>
          <w:rFonts w:ascii="Ping LCG Regular" w:hAnsi="Ping LCG Regular"/>
          <w:sz w:val="22"/>
          <w:lang w:val="el-GR"/>
        </w:rPr>
        <w:t xml:space="preserve"> εμπίπτουσες στο Άρθρο 19(5) του </w:t>
      </w:r>
      <w:r>
        <w:rPr>
          <w:rFonts w:ascii="Ping LCG Regular" w:hAnsi="Ping LCG Regular"/>
          <w:sz w:val="22"/>
        </w:rPr>
        <w:t>Financial</w:t>
      </w:r>
      <w:r w:rsidRPr="00DE1C46">
        <w:rPr>
          <w:rFonts w:ascii="Ping LCG Regular" w:hAnsi="Ping LCG Regular"/>
          <w:sz w:val="22"/>
          <w:lang w:val="el-GR"/>
        </w:rPr>
        <w:t xml:space="preserve"> </w:t>
      </w:r>
      <w:r>
        <w:rPr>
          <w:rFonts w:ascii="Ping LCG Regular" w:hAnsi="Ping LCG Regular"/>
          <w:sz w:val="22"/>
        </w:rPr>
        <w:t>Services</w:t>
      </w:r>
      <w:r w:rsidRPr="00DE1C46">
        <w:rPr>
          <w:rFonts w:ascii="Ping LCG Regular" w:hAnsi="Ping LCG Regular"/>
          <w:sz w:val="22"/>
          <w:lang w:val="el-GR"/>
        </w:rPr>
        <w:t xml:space="preserve"> </w:t>
      </w:r>
      <w:r>
        <w:rPr>
          <w:rFonts w:ascii="Ping LCG Regular" w:hAnsi="Ping LCG Regular"/>
          <w:sz w:val="22"/>
        </w:rPr>
        <w:t>and</w:t>
      </w:r>
      <w:r w:rsidRPr="00DE1C46">
        <w:rPr>
          <w:rFonts w:ascii="Ping LCG Regular" w:hAnsi="Ping LCG Regular"/>
          <w:sz w:val="22"/>
          <w:lang w:val="el-GR"/>
        </w:rPr>
        <w:t xml:space="preserve"> </w:t>
      </w:r>
      <w:r>
        <w:rPr>
          <w:rFonts w:ascii="Ping LCG Regular" w:hAnsi="Ping LCG Regular"/>
          <w:sz w:val="22"/>
        </w:rPr>
        <w:t>Markets</w:t>
      </w:r>
      <w:r w:rsidRPr="00DE1C46">
        <w:rPr>
          <w:rFonts w:ascii="Ping LCG Regular" w:hAnsi="Ping LCG Regular"/>
          <w:sz w:val="22"/>
          <w:lang w:val="el-GR"/>
        </w:rPr>
        <w:t xml:space="preserve"> </w:t>
      </w:r>
      <w:r>
        <w:rPr>
          <w:rFonts w:ascii="Ping LCG Regular" w:hAnsi="Ping LCG Regular"/>
          <w:sz w:val="22"/>
        </w:rPr>
        <w:t>Act</w:t>
      </w:r>
      <w:r w:rsidRPr="00DE1C46">
        <w:rPr>
          <w:rFonts w:ascii="Ping LCG Regular" w:hAnsi="Ping LCG Regular"/>
          <w:sz w:val="22"/>
          <w:lang w:val="el-GR"/>
        </w:rPr>
        <w:t xml:space="preserve"> 2000 (</w:t>
      </w:r>
      <w:r>
        <w:rPr>
          <w:rFonts w:ascii="Ping LCG Regular" w:hAnsi="Ping LCG Regular"/>
          <w:sz w:val="22"/>
        </w:rPr>
        <w:t>Financial</w:t>
      </w:r>
      <w:r w:rsidRPr="00DE1C46">
        <w:rPr>
          <w:rFonts w:ascii="Ping LCG Regular" w:hAnsi="Ping LCG Regular"/>
          <w:sz w:val="22"/>
          <w:lang w:val="el-GR"/>
        </w:rPr>
        <w:t xml:space="preserve"> </w:t>
      </w:r>
      <w:r>
        <w:rPr>
          <w:rFonts w:ascii="Ping LCG Regular" w:hAnsi="Ping LCG Regular"/>
          <w:sz w:val="22"/>
        </w:rPr>
        <w:t>Promotion</w:t>
      </w:r>
      <w:r w:rsidRPr="00DE1C46">
        <w:rPr>
          <w:rFonts w:ascii="Ping LCG Regular" w:hAnsi="Ping LCG Regular"/>
          <w:sz w:val="22"/>
          <w:lang w:val="el-GR"/>
        </w:rPr>
        <w:t xml:space="preserve">) </w:t>
      </w:r>
      <w:r>
        <w:rPr>
          <w:rFonts w:ascii="Ping LCG Regular" w:hAnsi="Ping LCG Regular"/>
          <w:sz w:val="22"/>
        </w:rPr>
        <w:lastRenderedPageBreak/>
        <w:t>Order</w:t>
      </w:r>
      <w:r w:rsidRPr="00DE1C46">
        <w:rPr>
          <w:rFonts w:ascii="Ping LCG Regular" w:hAnsi="Ping LCG Regular"/>
          <w:sz w:val="22"/>
          <w:lang w:val="el-GR"/>
        </w:rPr>
        <w:t xml:space="preserve"> 2005, όπως τροποποιήθηκε (το «Διάταγμα»), (</w:t>
      </w:r>
      <w:r w:rsidRPr="00DE1C46">
        <w:rPr>
          <w:rFonts w:ascii="Ping LCG Regular" w:hAnsi="Ping LCG Regular"/>
          <w:sz w:val="22"/>
        </w:rPr>
        <w:t>ii</w:t>
      </w:r>
      <w:r w:rsidRPr="00DE1C46">
        <w:rPr>
          <w:rFonts w:ascii="Ping LCG Regular" w:hAnsi="Ping LCG Regular"/>
          <w:sz w:val="22"/>
          <w:lang w:val="el-GR"/>
        </w:rPr>
        <w:t>) εμπίπτοντα στο Άρθρο 49(2)(α) έως (δ) του Διατάγματος, και/ή (</w:t>
      </w:r>
      <w:r w:rsidRPr="00DE1C46">
        <w:rPr>
          <w:rFonts w:ascii="Ping LCG Regular" w:hAnsi="Ping LCG Regular"/>
          <w:sz w:val="22"/>
        </w:rPr>
        <w:t>iii</w:t>
      </w:r>
      <w:r w:rsidRPr="00DE1C46">
        <w:rPr>
          <w:rFonts w:ascii="Ping LCG Regular" w:hAnsi="Ping LCG Regular"/>
          <w:sz w:val="22"/>
          <w:lang w:val="el-GR"/>
        </w:rPr>
        <w:t>) στα οποία η εν λόγω επένδυση ή επενδυτική δραστηριότητα δύναται κατά τα λοιπά νομίμως να κοινοποιηθεί (τα ανωτέρω πρόσωπα αναφερόμενα συλλογικά ως «Σχετικά Πρόσωπα»).</w:t>
      </w:r>
      <w:r w:rsidRPr="00DE1C46">
        <w:rPr>
          <w:rFonts w:ascii="Ping LCG Regular" w:hAnsi="Ping LCG Regular"/>
          <w:sz w:val="22"/>
        </w:rPr>
        <w:t> </w:t>
      </w:r>
      <w:r w:rsidR="005114D5" w:rsidRPr="005114D5">
        <w:rPr>
          <w:rFonts w:ascii="Ping LCG Regular" w:hAnsi="Ping LCG Regular"/>
          <w:sz w:val="22"/>
          <w:lang w:val="el-GR"/>
        </w:rPr>
        <w:t xml:space="preserve">Η παρούσα ανακοίνωση έχει συνταχθεί βάσει της παραδοχής ότι κάθε προσφορά των Νέων Μετοχών στο Ηνωμένο Βασίλειο θα γίνει δυνάμει εξαίρεσης προβλεπόμενης από τον </w:t>
      </w:r>
      <w:r w:rsidR="005114D5" w:rsidRPr="005114D5">
        <w:rPr>
          <w:rFonts w:ascii="Ping LCG Regular" w:hAnsi="Ping LCG Regular"/>
          <w:sz w:val="22"/>
        </w:rPr>
        <w:t>POATR</w:t>
      </w:r>
      <w:r w:rsidR="005114D5" w:rsidRPr="005114D5">
        <w:rPr>
          <w:rFonts w:ascii="Ping LCG Regular" w:hAnsi="Ping LCG Regular"/>
          <w:sz w:val="22"/>
          <w:lang w:val="el-GR"/>
        </w:rPr>
        <w:t xml:space="preserve"> από την απαγόρευση </w:t>
      </w:r>
      <w:r w:rsidR="005114D5">
        <w:rPr>
          <w:rFonts w:ascii="Ping LCG Regular" w:hAnsi="Ping LCG Regular"/>
          <w:sz w:val="22"/>
          <w:lang w:val="el-GR"/>
        </w:rPr>
        <w:t xml:space="preserve">του </w:t>
      </w:r>
      <w:r w:rsidR="005114D5" w:rsidRPr="005114D5">
        <w:rPr>
          <w:rFonts w:ascii="Ping LCG Regular" w:hAnsi="Ping LCG Regular"/>
          <w:sz w:val="22"/>
        </w:rPr>
        <w:t>POATR</w:t>
      </w:r>
      <w:r w:rsidR="005114D5" w:rsidRPr="005114D5">
        <w:rPr>
          <w:rFonts w:ascii="Ping LCG Regular" w:hAnsi="Ping LCG Regular"/>
          <w:sz w:val="22"/>
          <w:lang w:val="el-GR"/>
        </w:rPr>
        <w:t xml:space="preserve"> προσφοράς Νέων Μετοχών στο Ηνωμένο Βασίλειο. Κατά συνέπεια, κάθε πρόσωπο που προβαίνει ή προτίθεται να προβεί σε οποιαδήποτε προσφορά Νέων Μετοχών στο Ηνωμένο Βασίλειο</w:t>
      </w:r>
      <w:r w:rsidR="005114D5">
        <w:rPr>
          <w:rFonts w:ascii="Ping LCG Regular" w:hAnsi="Ping LCG Regular"/>
          <w:sz w:val="22"/>
          <w:lang w:val="el-GR"/>
        </w:rPr>
        <w:t>, μπορεί να το κάνει μόνο</w:t>
      </w:r>
      <w:r w:rsidR="005114D5" w:rsidRPr="005114D5">
        <w:rPr>
          <w:rFonts w:ascii="Ping LCG Regular" w:hAnsi="Ping LCG Regular"/>
          <w:sz w:val="22"/>
          <w:lang w:val="el-GR"/>
        </w:rPr>
        <w:t xml:space="preserve"> υπό συνθήκες κατά τις οποίες η προσφορά εμπίπτει σε εξαίρεση από την απαγόρευση δημόσιων προσφορών βάσει του Μέρους 1 του Παραρτήματος 1 του </w:t>
      </w:r>
      <w:r w:rsidR="005114D5" w:rsidRPr="005114D5">
        <w:rPr>
          <w:rFonts w:ascii="Ping LCG Regular" w:hAnsi="Ping LCG Regular"/>
          <w:sz w:val="22"/>
        </w:rPr>
        <w:t>POATR</w:t>
      </w:r>
      <w:r w:rsidR="005114D5" w:rsidRPr="005114D5">
        <w:rPr>
          <w:rFonts w:ascii="Ping LCG Regular" w:hAnsi="Ping LCG Regular"/>
          <w:sz w:val="22"/>
          <w:lang w:val="el-GR"/>
        </w:rPr>
        <w:t>. Ούτε η Εταιρεία ούτε οι διαχειριστές έχουν εγκρίνει ή εγκρίνουν τη διενέργεια οποιασδήποτε προσφοράς κινητών αξιών στο Ηνωμένο Βασίλειο υπό συνθήκες κατά τις οποίες ενδέχεται να ανακύψει υποχρέωση της Εταιρείας ή οποιουδήποτε διαχειριστή να δημοσιεύσει ενημερωτικό δελτίο για την εν λόγω προσφορά.</w:t>
      </w:r>
    </w:p>
    <w:p w14:paraId="45910DDE" w14:textId="77777777" w:rsidR="005418EE" w:rsidRPr="00DD29B2" w:rsidRDefault="005418EE" w:rsidP="00410311">
      <w:pPr>
        <w:pStyle w:val="BodyText1"/>
        <w:spacing w:before="0" w:after="0"/>
        <w:rPr>
          <w:rFonts w:ascii="Ping LCG Regular" w:hAnsi="Ping LCG Regular"/>
          <w:sz w:val="22"/>
          <w:lang w:val="el-GR"/>
        </w:rPr>
      </w:pPr>
    </w:p>
    <w:p w14:paraId="49CC2F38" w14:textId="07CF1CC0" w:rsidR="00DD29B2" w:rsidRPr="005C0124" w:rsidRDefault="005C0124" w:rsidP="00410311">
      <w:pPr>
        <w:pStyle w:val="BodyText1"/>
        <w:spacing w:before="0" w:after="0"/>
        <w:rPr>
          <w:rFonts w:ascii="Ping LCG Regular" w:hAnsi="Ping LCG Regular"/>
          <w:sz w:val="22"/>
          <w:lang w:val="el-GR"/>
        </w:rPr>
      </w:pPr>
      <w:r w:rsidRPr="005C0124">
        <w:rPr>
          <w:rFonts w:ascii="Ping LCG Regular" w:hAnsi="Ping LCG Regular"/>
          <w:sz w:val="22"/>
          <w:lang w:val="el-GR"/>
        </w:rPr>
        <w:t>Πρόσωπα που δεν είναι «</w:t>
      </w:r>
      <w:r>
        <w:rPr>
          <w:rFonts w:ascii="Ping LCG Regular" w:hAnsi="Ping LCG Regular"/>
          <w:sz w:val="22"/>
          <w:lang w:val="el-GR"/>
        </w:rPr>
        <w:t>Ε</w:t>
      </w:r>
      <w:r w:rsidRPr="005C0124">
        <w:rPr>
          <w:rFonts w:ascii="Ping LCG Regular" w:hAnsi="Ping LCG Regular"/>
          <w:sz w:val="22"/>
          <w:lang w:val="el-GR"/>
        </w:rPr>
        <w:t xml:space="preserve">ιδικοί </w:t>
      </w:r>
      <w:r>
        <w:rPr>
          <w:rFonts w:ascii="Ping LCG Regular" w:hAnsi="Ping LCG Regular"/>
          <w:sz w:val="22"/>
          <w:lang w:val="el-GR"/>
        </w:rPr>
        <w:t>Ε</w:t>
      </w:r>
      <w:r w:rsidRPr="005C0124">
        <w:rPr>
          <w:rFonts w:ascii="Ping LCG Regular" w:hAnsi="Ping LCG Regular"/>
          <w:sz w:val="22"/>
          <w:lang w:val="el-GR"/>
        </w:rPr>
        <w:t>πενδυτές» στον ΕΟΧ ή Σχετικά Πρόσωπα στο Ηνωμένο Βασίλειο δεν θα πρέπει να ενεργούν ή να βασίζονται στην παρούσα ανακοίνωση ή σε οποιοδήποτε περιεχόμενό της.</w:t>
      </w:r>
    </w:p>
    <w:p w14:paraId="4EDD80FC" w14:textId="77777777" w:rsidR="00A1066C" w:rsidRPr="005C0124" w:rsidRDefault="00A1066C" w:rsidP="00410311">
      <w:pPr>
        <w:pStyle w:val="BodyText1"/>
        <w:spacing w:before="0" w:after="0"/>
        <w:rPr>
          <w:rFonts w:ascii="Ping LCG Regular" w:hAnsi="Ping LCG Regular"/>
          <w:sz w:val="22"/>
          <w:lang w:val="el-GR"/>
        </w:rPr>
      </w:pPr>
    </w:p>
    <w:p w14:paraId="48B2B1D0" w14:textId="77777777" w:rsidR="009A2BF9" w:rsidRPr="00DE0960" w:rsidRDefault="009A2BF9" w:rsidP="00410311">
      <w:pPr>
        <w:pStyle w:val="BodyText1"/>
        <w:spacing w:before="0" w:after="0"/>
        <w:rPr>
          <w:rFonts w:ascii="Ping LCG Regular" w:hAnsi="Ping LCG Regular"/>
          <w:sz w:val="22"/>
          <w:lang w:val="el-GR"/>
        </w:rPr>
      </w:pPr>
      <w:r w:rsidRPr="00DE0960">
        <w:rPr>
          <w:rFonts w:ascii="Ping LCG Regular" w:hAnsi="Ping LCG Regular"/>
          <w:sz w:val="22"/>
          <w:lang w:val="el-GR"/>
        </w:rPr>
        <w:t>Για περισσότερες πληροφορίες παρακαλούμε επικοινωνήστε:</w:t>
      </w:r>
    </w:p>
    <w:p w14:paraId="419606C5" w14:textId="77777777" w:rsidR="00D038A7" w:rsidRPr="00500E30" w:rsidRDefault="00D038A7" w:rsidP="00410311">
      <w:pPr>
        <w:pStyle w:val="BodyText1"/>
        <w:spacing w:before="0" w:after="0"/>
        <w:rPr>
          <w:rFonts w:ascii="Ping LCG Regular" w:hAnsi="Ping LCG Regular"/>
          <w:sz w:val="22"/>
          <w:lang w:val="el-GR"/>
        </w:rPr>
      </w:pPr>
    </w:p>
    <w:p w14:paraId="75D87255" w14:textId="171DD927" w:rsidR="009A2BF9" w:rsidRDefault="00D038A7" w:rsidP="00410311">
      <w:pPr>
        <w:pStyle w:val="BodyText1"/>
        <w:spacing w:before="0" w:after="0"/>
        <w:rPr>
          <w:rFonts w:ascii="Ping LCG Regular" w:hAnsi="Ping LCG Regular"/>
          <w:sz w:val="22"/>
        </w:rPr>
      </w:pPr>
      <w:r>
        <w:rPr>
          <w:rFonts w:ascii="Ping LCG Regular" w:hAnsi="Ping LCG Regular"/>
          <w:sz w:val="22"/>
        </w:rPr>
        <w:t>Investor Relations Division</w:t>
      </w:r>
      <w:r>
        <w:rPr>
          <w:rFonts w:ascii="Ping LCG Regular" w:hAnsi="Ping LCG Regular"/>
          <w:sz w:val="22"/>
        </w:rPr>
        <w:tab/>
      </w:r>
      <w:r>
        <w:rPr>
          <w:rFonts w:ascii="Ping LCG Regular" w:hAnsi="Ping LCG Regular"/>
          <w:sz w:val="22"/>
        </w:rPr>
        <w:tab/>
      </w:r>
      <w:r>
        <w:rPr>
          <w:rFonts w:ascii="Ping LCG Regular" w:hAnsi="Ping LCG Regular"/>
          <w:sz w:val="22"/>
        </w:rPr>
        <w:tab/>
      </w:r>
      <w:r>
        <w:rPr>
          <w:rFonts w:ascii="Ping LCG Regular" w:hAnsi="Ping LCG Regular"/>
          <w:sz w:val="22"/>
        </w:rPr>
        <w:tab/>
      </w:r>
      <w:r>
        <w:rPr>
          <w:rFonts w:ascii="Ping LCG Regular" w:hAnsi="Ping LCG Regular"/>
          <w:sz w:val="22"/>
        </w:rPr>
        <w:tab/>
      </w:r>
      <w:r>
        <w:rPr>
          <w:rFonts w:ascii="Ping LCG Regular" w:hAnsi="Ping LCG Regular"/>
          <w:sz w:val="22"/>
        </w:rPr>
        <w:tab/>
      </w:r>
      <w:r w:rsidR="00D81FE3" w:rsidRPr="00D81FE3">
        <w:rPr>
          <w:rFonts w:ascii="Ping LCG Regular" w:hAnsi="Ping LCG Regular"/>
          <w:sz w:val="22"/>
        </w:rPr>
        <w:t xml:space="preserve">          </w:t>
      </w:r>
      <w:r>
        <w:rPr>
          <w:rFonts w:ascii="Ping LCG Regular" w:hAnsi="Ping LCG Regular"/>
          <w:sz w:val="22"/>
        </w:rPr>
        <w:t>Media Relations PPC Group</w:t>
      </w:r>
    </w:p>
    <w:p w14:paraId="5E809514" w14:textId="31A87983" w:rsidR="00D038A7" w:rsidRPr="00D038A7" w:rsidRDefault="00D038A7" w:rsidP="00410311">
      <w:pPr>
        <w:pStyle w:val="BodyText1"/>
        <w:spacing w:before="0" w:after="0"/>
        <w:rPr>
          <w:rFonts w:ascii="Ping LCG Regular" w:hAnsi="Ping LCG Regular"/>
          <w:sz w:val="22"/>
          <w:lang w:val="el-GR"/>
        </w:rPr>
      </w:pPr>
      <w:r w:rsidRPr="00D038A7">
        <w:rPr>
          <w:rFonts w:ascii="Ping LCG Regular" w:hAnsi="Ping LCG Regular"/>
          <w:sz w:val="22"/>
          <w:lang w:val="el-GR"/>
        </w:rPr>
        <w:t>Χαλκοκονδύλη 30, 104 32 Αθήνα</w:t>
      </w:r>
      <w:r w:rsidRPr="00D038A7">
        <w:rPr>
          <w:rFonts w:ascii="Ping LCG Regular" w:hAnsi="Ping LCG Regular"/>
          <w:sz w:val="22"/>
          <w:lang w:val="el-GR"/>
        </w:rPr>
        <w:tab/>
      </w:r>
      <w:r w:rsidRPr="00D038A7">
        <w:rPr>
          <w:rFonts w:ascii="Ping LCG Regular" w:hAnsi="Ping LCG Regular"/>
          <w:sz w:val="22"/>
          <w:lang w:val="el-GR"/>
        </w:rPr>
        <w:tab/>
      </w:r>
      <w:r w:rsidRPr="00D038A7">
        <w:rPr>
          <w:rFonts w:ascii="Ping LCG Regular" w:hAnsi="Ping LCG Regular"/>
          <w:sz w:val="22"/>
          <w:lang w:val="el-GR"/>
        </w:rPr>
        <w:tab/>
      </w:r>
      <w:r w:rsidRPr="00D038A7">
        <w:rPr>
          <w:rFonts w:ascii="Ping LCG Regular" w:hAnsi="Ping LCG Regular"/>
          <w:sz w:val="22"/>
          <w:lang w:val="el-GR"/>
        </w:rPr>
        <w:tab/>
      </w:r>
      <w:r w:rsidRPr="00D038A7">
        <w:rPr>
          <w:rFonts w:ascii="Ping LCG Regular" w:hAnsi="Ping LCG Regular"/>
          <w:sz w:val="22"/>
          <w:lang w:val="el-GR"/>
        </w:rPr>
        <w:tab/>
        <w:t>Χαλκοκονδύλη 32, 104 32 Αθήνα</w:t>
      </w:r>
    </w:p>
    <w:p w14:paraId="31488ACC" w14:textId="79252187" w:rsidR="00D81FE3" w:rsidRPr="00D81FE3" w:rsidRDefault="00D81FE3" w:rsidP="00D81FE3">
      <w:pPr>
        <w:tabs>
          <w:tab w:val="right" w:pos="8646"/>
        </w:tabs>
        <w:spacing w:before="0" w:after="0" w:line="240" w:lineRule="auto"/>
        <w:ind w:left="134"/>
        <w:jc w:val="left"/>
        <w:rPr>
          <w:rFonts w:ascii="Ping LCG Regular" w:eastAsia="Calibri" w:hAnsi="Ping LCG Regular" w:cs="Times New Roman"/>
          <w:color w:val="000000"/>
          <w:sz w:val="22"/>
          <w:lang w:val="el-GR"/>
        </w:rPr>
      </w:pPr>
      <w:r w:rsidRPr="00D81FE3">
        <w:rPr>
          <w:rFonts w:ascii="Ping LCG Regular" w:eastAsia="Calibri" w:hAnsi="Ping LCG Regular" w:cs="Times New Roman"/>
          <w:color w:val="000000"/>
          <w:sz w:val="22"/>
          <w:lang w:val="el-GR"/>
        </w:rPr>
        <w:t xml:space="preserve">Τ: +30 210 529 2153 </w:t>
      </w:r>
      <w:r w:rsidRPr="00D81FE3">
        <w:rPr>
          <w:rFonts w:ascii="Ping LCG Regular" w:eastAsia="Calibri" w:hAnsi="Ping LCG Regular" w:cs="Times New Roman"/>
          <w:color w:val="000000"/>
          <w:sz w:val="22"/>
          <w:lang w:val="el-GR"/>
        </w:rPr>
        <w:tab/>
        <w:t>Τ: +30 21</w:t>
      </w:r>
      <w:r w:rsidR="00C03E4C">
        <w:rPr>
          <w:rFonts w:ascii="Ping LCG Regular" w:eastAsia="Calibri" w:hAnsi="Ping LCG Regular" w:cs="Times New Roman"/>
          <w:color w:val="000000"/>
          <w:sz w:val="22"/>
          <w:lang w:val="el-GR"/>
        </w:rPr>
        <w:t>1</w:t>
      </w:r>
      <w:r w:rsidRPr="00D81FE3">
        <w:rPr>
          <w:rFonts w:ascii="Ping LCG Regular" w:eastAsia="Calibri" w:hAnsi="Ping LCG Regular" w:cs="Times New Roman"/>
          <w:color w:val="000000"/>
          <w:sz w:val="22"/>
          <w:lang w:val="el-GR"/>
        </w:rPr>
        <w:t xml:space="preserve"> </w:t>
      </w:r>
      <w:r w:rsidR="00C03E4C">
        <w:rPr>
          <w:rFonts w:ascii="Ping LCG Regular" w:eastAsia="Calibri" w:hAnsi="Ping LCG Regular" w:cs="Times New Roman"/>
          <w:color w:val="000000"/>
          <w:sz w:val="22"/>
          <w:lang w:val="el-GR"/>
        </w:rPr>
        <w:t>750</w:t>
      </w:r>
      <w:r w:rsidR="00C03E4C" w:rsidRPr="00D81FE3">
        <w:rPr>
          <w:rFonts w:ascii="Ping LCG Regular" w:eastAsia="Calibri" w:hAnsi="Ping LCG Regular" w:cs="Times New Roman"/>
          <w:color w:val="000000"/>
          <w:sz w:val="22"/>
          <w:lang w:val="el-GR"/>
        </w:rPr>
        <w:t xml:space="preserve"> </w:t>
      </w:r>
      <w:r w:rsidR="00C03E4C">
        <w:rPr>
          <w:rFonts w:ascii="Ping LCG Regular" w:eastAsia="Calibri" w:hAnsi="Ping LCG Regular" w:cs="Times New Roman"/>
          <w:color w:val="000000"/>
          <w:sz w:val="22"/>
          <w:lang w:val="el-GR"/>
        </w:rPr>
        <w:t>9310</w:t>
      </w:r>
      <w:r w:rsidRPr="00D81FE3">
        <w:rPr>
          <w:rFonts w:ascii="Ping LCG Regular" w:eastAsia="Calibri" w:hAnsi="Ping LCG Regular" w:cs="Times New Roman"/>
          <w:color w:val="000000"/>
          <w:sz w:val="22"/>
          <w:lang w:val="el-GR"/>
        </w:rPr>
        <w:t xml:space="preserve">, </w:t>
      </w:r>
    </w:p>
    <w:p w14:paraId="4701785E" w14:textId="208429F0" w:rsidR="00D81FE3" w:rsidRPr="00D81FE3" w:rsidRDefault="00D81FE3" w:rsidP="00D81FE3">
      <w:pPr>
        <w:tabs>
          <w:tab w:val="right" w:pos="8646"/>
        </w:tabs>
        <w:spacing w:before="0" w:after="0" w:line="240" w:lineRule="auto"/>
        <w:ind w:left="134"/>
        <w:jc w:val="left"/>
        <w:rPr>
          <w:rFonts w:ascii="Ping LCG Regular" w:eastAsia="Calibri" w:hAnsi="Ping LCG Regular" w:cs="Times New Roman"/>
          <w:color w:val="000000"/>
          <w:sz w:val="22"/>
          <w:lang w:val="el-GR"/>
        </w:rPr>
      </w:pPr>
      <w:r w:rsidRPr="00D81FE3">
        <w:rPr>
          <w:rFonts w:ascii="Ping LCG Regular" w:eastAsia="Calibri" w:hAnsi="Ping LCG Regular" w:cs="Times New Roman"/>
          <w:color w:val="000000"/>
          <w:sz w:val="22"/>
          <w:lang w:val="el-GR"/>
        </w:rPr>
        <w:t xml:space="preserve"> +30 210 529 3665</w:t>
      </w:r>
      <w:r w:rsidRPr="00D81FE3">
        <w:rPr>
          <w:rFonts w:ascii="Ping LCG Regular" w:eastAsia="Calibri" w:hAnsi="Ping LCG Regular" w:cs="Times New Roman"/>
          <w:color w:val="000000"/>
          <w:sz w:val="22"/>
          <w:lang w:val="el-GR"/>
        </w:rPr>
        <w:tab/>
      </w:r>
      <w:r w:rsidR="00C03E4C" w:rsidRPr="00D81FE3">
        <w:rPr>
          <w:rFonts w:ascii="Ping LCG Regular" w:eastAsia="Calibri" w:hAnsi="Ping LCG Regular" w:cs="Times New Roman"/>
          <w:color w:val="000000"/>
          <w:sz w:val="22"/>
          <w:lang w:val="el-GR"/>
        </w:rPr>
        <w:t>+30 697 270 7713</w:t>
      </w:r>
      <w:r w:rsidRPr="00D81FE3">
        <w:rPr>
          <w:rFonts w:ascii="Ping LCG Regular" w:eastAsia="Calibri" w:hAnsi="Ping LCG Regular" w:cs="Times New Roman"/>
          <w:color w:val="000000"/>
          <w:sz w:val="22"/>
          <w:lang w:val="el-GR"/>
        </w:rPr>
        <w:t>,</w:t>
      </w:r>
    </w:p>
    <w:p w14:paraId="1E739A33" w14:textId="09499343" w:rsidR="00D81FE3" w:rsidRPr="00D81FE3" w:rsidRDefault="00D81FE3" w:rsidP="00D81FE3">
      <w:pPr>
        <w:tabs>
          <w:tab w:val="right" w:pos="8646"/>
        </w:tabs>
        <w:spacing w:before="0" w:after="0" w:line="240" w:lineRule="auto"/>
        <w:ind w:left="134"/>
        <w:jc w:val="left"/>
        <w:rPr>
          <w:rFonts w:ascii="Ping LCG Regular" w:eastAsia="Calibri" w:hAnsi="Ping LCG Regular" w:cs="Times New Roman"/>
          <w:color w:val="000000"/>
          <w:sz w:val="22"/>
          <w:lang w:val="el-GR"/>
        </w:rPr>
      </w:pPr>
      <w:r w:rsidRPr="00D81FE3">
        <w:rPr>
          <w:rFonts w:ascii="Ping LCG Regular" w:eastAsia="Calibri" w:hAnsi="Ping LCG Regular" w:cs="Times New Roman"/>
          <w:color w:val="000000"/>
          <w:sz w:val="22"/>
          <w:lang w:val="el-GR"/>
        </w:rPr>
        <w:t xml:space="preserve"> +30 210 529 3207</w:t>
      </w:r>
      <w:r w:rsidRPr="00D81FE3">
        <w:rPr>
          <w:rFonts w:ascii="Ping LCG Regular" w:eastAsia="Calibri" w:hAnsi="Ping LCG Regular" w:cs="Times New Roman"/>
          <w:color w:val="000000"/>
          <w:sz w:val="22"/>
          <w:lang w:val="el-GR"/>
        </w:rPr>
        <w:tab/>
      </w:r>
      <w:r w:rsidR="00C03E4C" w:rsidRPr="00C03E4C">
        <w:rPr>
          <w:rFonts w:ascii="Ping LCG Regular" w:eastAsia="Calibri" w:hAnsi="Ping LCG Regular" w:cs="Times New Roman"/>
          <w:color w:val="000000"/>
          <w:sz w:val="22"/>
          <w:lang w:val="el-GR"/>
        </w:rPr>
        <w:t xml:space="preserve"> </w:t>
      </w:r>
      <w:r w:rsidR="00C03E4C" w:rsidRPr="00D81FE3">
        <w:rPr>
          <w:rFonts w:ascii="Ping LCG Regular" w:eastAsia="Calibri" w:hAnsi="Ping LCG Regular" w:cs="Times New Roman"/>
          <w:color w:val="000000"/>
          <w:sz w:val="22"/>
          <w:lang w:val="el-GR"/>
        </w:rPr>
        <w:t>information@ppcgroup.com</w:t>
      </w:r>
    </w:p>
    <w:p w14:paraId="53EF4728" w14:textId="66A33838" w:rsidR="00D81FE3" w:rsidRPr="00D81FE3" w:rsidRDefault="00D81FE3" w:rsidP="00D81FE3">
      <w:pPr>
        <w:tabs>
          <w:tab w:val="right" w:pos="8646"/>
        </w:tabs>
        <w:spacing w:before="0" w:after="0" w:line="240" w:lineRule="auto"/>
        <w:ind w:left="134"/>
        <w:jc w:val="left"/>
        <w:rPr>
          <w:rFonts w:ascii="Ping LCG Regular" w:eastAsia="Calibri" w:hAnsi="Ping LCG Regular" w:cs="Times New Roman"/>
          <w:color w:val="000000"/>
          <w:sz w:val="22"/>
          <w:lang w:val="el-GR"/>
        </w:rPr>
      </w:pPr>
      <w:r w:rsidRPr="00D81FE3">
        <w:rPr>
          <w:rFonts w:ascii="Ping LCG Regular" w:eastAsia="Calibri" w:hAnsi="Ping LCG Regular" w:cs="Times New Roman"/>
          <w:color w:val="000000"/>
          <w:sz w:val="22"/>
          <w:lang w:val="el-GR"/>
        </w:rPr>
        <w:t xml:space="preserve">ir@ppcgroup.com  </w:t>
      </w:r>
      <w:r w:rsidRPr="00D81FE3">
        <w:rPr>
          <w:rFonts w:ascii="Ping LCG Regular" w:eastAsia="Calibri" w:hAnsi="Ping LCG Regular" w:cs="Times New Roman"/>
          <w:color w:val="000000"/>
          <w:sz w:val="22"/>
          <w:lang w:val="el-GR"/>
        </w:rPr>
        <w:tab/>
        <w:t xml:space="preserve"> </w:t>
      </w:r>
    </w:p>
    <w:p w14:paraId="0EF9E81B" w14:textId="2EE56460" w:rsidR="00523878" w:rsidRPr="00D81FE3" w:rsidRDefault="00523878" w:rsidP="00410311">
      <w:pPr>
        <w:pStyle w:val="BodyText1"/>
        <w:spacing w:before="0" w:after="0"/>
        <w:rPr>
          <w:rFonts w:ascii="Ping LCG Regular" w:hAnsi="Ping LCG Regular"/>
          <w:sz w:val="22"/>
          <w:lang w:val="el-GR"/>
        </w:rPr>
      </w:pPr>
      <w:r w:rsidRPr="00D81FE3">
        <w:rPr>
          <w:rFonts w:ascii="Ping LCG Regular" w:hAnsi="Ping LCG Regular"/>
          <w:sz w:val="22"/>
          <w:lang w:val="el-GR"/>
        </w:rPr>
        <w:t xml:space="preserve"> </w:t>
      </w:r>
    </w:p>
    <w:p w14:paraId="174FB6A9" w14:textId="6E2F3D1C" w:rsidR="00766D03" w:rsidRPr="00D81FE3" w:rsidRDefault="00781777" w:rsidP="00781777">
      <w:pPr>
        <w:pStyle w:val="BodyText1"/>
        <w:tabs>
          <w:tab w:val="left" w:pos="6398"/>
        </w:tabs>
        <w:spacing w:before="0" w:after="0"/>
        <w:rPr>
          <w:rFonts w:ascii="Ping LCG Regular" w:hAnsi="Ping LCG Regular"/>
          <w:sz w:val="22"/>
          <w:lang w:val="el-GR"/>
        </w:rPr>
      </w:pPr>
      <w:r w:rsidRPr="00D81FE3">
        <w:rPr>
          <w:rFonts w:ascii="Ping LCG Regular" w:hAnsi="Ping LCG Regular"/>
          <w:sz w:val="22"/>
          <w:lang w:val="el-GR"/>
        </w:rPr>
        <w:tab/>
      </w:r>
    </w:p>
    <w:p w14:paraId="446F66EE" w14:textId="24BABF1B" w:rsidR="00F270BC" w:rsidRDefault="009A2BF9" w:rsidP="00410311">
      <w:pPr>
        <w:pStyle w:val="BodyText1"/>
        <w:spacing w:before="0" w:after="0"/>
        <w:rPr>
          <w:rFonts w:ascii="Ping LCG Regular" w:hAnsi="Ping LCG Regular"/>
          <w:sz w:val="22"/>
          <w:lang w:val="el-GR"/>
        </w:rPr>
      </w:pPr>
      <w:r w:rsidRPr="00DE0960">
        <w:rPr>
          <w:rFonts w:ascii="Ping LCG Regular" w:hAnsi="Ping LCG Regular"/>
          <w:sz w:val="22"/>
          <w:lang w:val="el-GR"/>
        </w:rPr>
        <w:t>Η ανακοίνωση είναι διαθέσιμ</w:t>
      </w:r>
      <w:r w:rsidR="00523878">
        <w:rPr>
          <w:rFonts w:ascii="Ping LCG Regular" w:hAnsi="Ping LCG Regular"/>
          <w:sz w:val="22"/>
          <w:lang w:val="el-GR"/>
        </w:rPr>
        <w:t>η</w:t>
      </w:r>
      <w:r w:rsidRPr="00DE0960">
        <w:rPr>
          <w:rFonts w:ascii="Ping LCG Regular" w:hAnsi="Ping LCG Regular"/>
          <w:sz w:val="22"/>
          <w:lang w:val="el-GR"/>
        </w:rPr>
        <w:t xml:space="preserve"> στον διαδικτυακό</w:t>
      </w:r>
      <w:r w:rsidR="00766D03">
        <w:rPr>
          <w:rFonts w:ascii="Ping LCG Regular" w:hAnsi="Ping LCG Regular"/>
          <w:sz w:val="22"/>
          <w:lang w:val="el-GR"/>
        </w:rPr>
        <w:t xml:space="preserve"> </w:t>
      </w:r>
      <w:r w:rsidRPr="00DE0960">
        <w:rPr>
          <w:rFonts w:ascii="Ping LCG Regular" w:hAnsi="Ping LCG Regular"/>
          <w:sz w:val="22"/>
          <w:lang w:val="el-GR"/>
        </w:rPr>
        <w:t xml:space="preserve">τόπο της </w:t>
      </w:r>
      <w:r w:rsidR="00B54CC6" w:rsidRPr="00523878">
        <w:rPr>
          <w:rFonts w:ascii="Ping LCG Regular" w:hAnsi="Ping LCG Regular"/>
          <w:sz w:val="22"/>
          <w:lang w:val="el-GR"/>
        </w:rPr>
        <w:t>Δημόσια Επιχείρηση Ηλεκτρισμού Α.Ε</w:t>
      </w:r>
      <w:r w:rsidR="00FF209D" w:rsidRPr="00193698">
        <w:rPr>
          <w:rFonts w:ascii="Ping LCG Regular" w:hAnsi="Ping LCG Regular"/>
          <w:sz w:val="22"/>
          <w:lang w:val="el-GR"/>
        </w:rPr>
        <w:t>.</w:t>
      </w:r>
      <w:r w:rsidR="00B54CC6" w:rsidRPr="00DE0960" w:rsidDel="00B54CC6">
        <w:rPr>
          <w:rFonts w:ascii="Ping LCG Regular" w:hAnsi="Ping LCG Regular"/>
          <w:sz w:val="22"/>
          <w:lang w:val="el-GR"/>
        </w:rPr>
        <w:t xml:space="preserve"> </w:t>
      </w:r>
      <w:r w:rsidR="00766D03">
        <w:rPr>
          <w:rFonts w:ascii="Ping LCG Regular" w:hAnsi="Ping LCG Regular"/>
          <w:sz w:val="22"/>
          <w:lang w:val="el-GR"/>
        </w:rPr>
        <w:t>(</w:t>
      </w:r>
      <w:hyperlink r:id="rId10" w:history="1">
        <w:r w:rsidR="00B54CC6" w:rsidRPr="00B54CC6">
          <w:rPr>
            <w:rStyle w:val="Hyperlink"/>
            <w:rFonts w:ascii="Ping LCG Regular" w:hAnsi="Ping LCG Regular"/>
            <w:sz w:val="22"/>
          </w:rPr>
          <w:t>www</w:t>
        </w:r>
        <w:r w:rsidR="00B54CC6" w:rsidRPr="00B54CC6">
          <w:rPr>
            <w:rStyle w:val="Hyperlink"/>
            <w:rFonts w:ascii="Ping LCG Regular" w:hAnsi="Ping LCG Regular"/>
            <w:sz w:val="22"/>
            <w:lang w:val="el-GR"/>
          </w:rPr>
          <w:t>.</w:t>
        </w:r>
        <w:proofErr w:type="spellStart"/>
        <w:r w:rsidR="00B54CC6" w:rsidRPr="00B54CC6">
          <w:rPr>
            <w:rStyle w:val="Hyperlink"/>
            <w:rFonts w:ascii="Ping LCG Regular" w:hAnsi="Ping LCG Regular"/>
            <w:sz w:val="22"/>
          </w:rPr>
          <w:t>ppcgroup</w:t>
        </w:r>
        <w:proofErr w:type="spellEnd"/>
        <w:r w:rsidR="00B54CC6" w:rsidRPr="00B54CC6">
          <w:rPr>
            <w:rStyle w:val="Hyperlink"/>
            <w:rFonts w:ascii="Ping LCG Regular" w:hAnsi="Ping LCG Regular"/>
            <w:sz w:val="22"/>
            <w:lang w:val="el-GR"/>
          </w:rPr>
          <w:t>.</w:t>
        </w:r>
        <w:r w:rsidR="00B54CC6" w:rsidRPr="00B54CC6">
          <w:rPr>
            <w:rStyle w:val="Hyperlink"/>
            <w:rFonts w:ascii="Ping LCG Regular" w:hAnsi="Ping LCG Regular"/>
            <w:sz w:val="22"/>
          </w:rPr>
          <w:t>com</w:t>
        </w:r>
      </w:hyperlink>
      <w:r w:rsidR="002D362C" w:rsidRPr="002D362C">
        <w:rPr>
          <w:rFonts w:ascii="Ping LCG Regular" w:hAnsi="Ping LCG Regular"/>
          <w:sz w:val="22"/>
          <w:lang w:val="el-GR"/>
        </w:rPr>
        <w:t xml:space="preserve">), </w:t>
      </w:r>
      <w:r w:rsidRPr="00DE0960">
        <w:rPr>
          <w:rFonts w:ascii="Ping LCG Regular" w:hAnsi="Ping LCG Regular"/>
          <w:sz w:val="22"/>
          <w:lang w:val="el-GR"/>
        </w:rPr>
        <w:t>στην ενότητα "Ενημέρωση Επενδυτώ</w:t>
      </w:r>
      <w:r w:rsidR="002D362C">
        <w:rPr>
          <w:rFonts w:ascii="Ping LCG Regular" w:hAnsi="Ping LCG Regular"/>
          <w:sz w:val="22"/>
          <w:lang w:val="el-GR"/>
        </w:rPr>
        <w:t>ν</w:t>
      </w:r>
      <w:r w:rsidR="002D362C" w:rsidRPr="002D362C">
        <w:rPr>
          <w:rFonts w:ascii="Ping LCG Regular" w:hAnsi="Ping LCG Regular"/>
          <w:sz w:val="22"/>
          <w:lang w:val="el-GR"/>
        </w:rPr>
        <w:t>"</w:t>
      </w:r>
      <w:r w:rsidR="003715C9" w:rsidRPr="003715C9">
        <w:rPr>
          <w:rFonts w:ascii="Ping LCG Regular" w:hAnsi="Ping LCG Regular"/>
          <w:sz w:val="22"/>
          <w:lang w:val="el-GR"/>
        </w:rPr>
        <w:t>.</w:t>
      </w:r>
    </w:p>
    <w:p w14:paraId="36A56870" w14:textId="77777777" w:rsidR="00523878" w:rsidRDefault="00523878" w:rsidP="00410311">
      <w:pPr>
        <w:pStyle w:val="BodyText1"/>
        <w:spacing w:before="0" w:after="0"/>
        <w:rPr>
          <w:rFonts w:ascii="Ping LCG Regular" w:hAnsi="Ping LCG Regular"/>
          <w:sz w:val="22"/>
          <w:lang w:val="el-GR"/>
        </w:rPr>
      </w:pPr>
    </w:p>
    <w:p w14:paraId="00183620" w14:textId="77777777" w:rsidR="00523878" w:rsidRPr="00500E30" w:rsidRDefault="00523878" w:rsidP="00523878">
      <w:pPr>
        <w:pStyle w:val="BodyText1"/>
        <w:spacing w:before="0" w:after="0"/>
        <w:rPr>
          <w:rFonts w:ascii="Ping LCG Regular" w:hAnsi="Ping LCG Regular"/>
          <w:sz w:val="22"/>
          <w:lang w:val="el-GR"/>
        </w:rPr>
      </w:pPr>
      <w:r w:rsidRPr="00523878">
        <w:rPr>
          <w:rFonts w:ascii="Ping LCG Regular" w:hAnsi="Ping LCG Regular"/>
          <w:sz w:val="22"/>
          <w:lang w:val="el-GR"/>
        </w:rPr>
        <w:t>Σχετικά με τη Δημόσια Επιχείρηση Ηλεκτρισμού Α.Ε.</w:t>
      </w:r>
    </w:p>
    <w:p w14:paraId="34F9B1E2" w14:textId="77777777" w:rsidR="00523878" w:rsidRPr="00500E30" w:rsidRDefault="00523878" w:rsidP="00523878">
      <w:pPr>
        <w:pStyle w:val="BodyText1"/>
        <w:spacing w:before="0" w:after="0"/>
        <w:rPr>
          <w:rFonts w:ascii="Ping LCG Regular" w:hAnsi="Ping LCG Regular"/>
          <w:sz w:val="22"/>
          <w:lang w:val="el-GR"/>
        </w:rPr>
      </w:pPr>
    </w:p>
    <w:p w14:paraId="460FA3FC" w14:textId="6C201EC2" w:rsidR="00523878" w:rsidRPr="00500E30" w:rsidRDefault="00523878" w:rsidP="00523878">
      <w:pPr>
        <w:pStyle w:val="BodyText1"/>
        <w:spacing w:before="0"/>
        <w:rPr>
          <w:rFonts w:ascii="Ping LCG Regular" w:hAnsi="Ping LCG Regular"/>
          <w:sz w:val="22"/>
          <w:lang w:val="el-GR"/>
        </w:rPr>
      </w:pPr>
      <w:r w:rsidRPr="00523878">
        <w:rPr>
          <w:rFonts w:ascii="Ping LCG Regular" w:hAnsi="Ping LCG Regular"/>
          <w:sz w:val="22"/>
          <w:lang w:val="el-GR"/>
        </w:rPr>
        <w:t xml:space="preserve">Η ΔΕΗ είναι ο κορυφαίος </w:t>
      </w:r>
      <w:r w:rsidR="00F87D8C" w:rsidRPr="00F87D8C">
        <w:rPr>
          <w:rFonts w:ascii="Ping LCG Regular" w:hAnsi="Ping LCG Regular"/>
          <w:sz w:val="22"/>
          <w:lang w:val="el-GR"/>
        </w:rPr>
        <w:t>ενεργειακός όμιλος στη Νοτιοανατολική Ευρώπη με παρουσία σε όλο το φάσμα της ενεργειακής δραστηριότητας</w:t>
      </w:r>
      <w:r w:rsidRPr="00523878">
        <w:rPr>
          <w:rFonts w:ascii="Ping LCG Regular" w:hAnsi="Ping LCG Regular"/>
          <w:sz w:val="22"/>
          <w:lang w:val="el-GR"/>
        </w:rPr>
        <w:t xml:space="preserve">, με δραστηριότητες στην παραγωγή και διανομή ηλεκτρικής ενέργειας, καθώς και στην πώληση προηγμένων ενεργειακών προϊόντων και υπηρεσιών στην Ελλάδα, τη Ρουμανία και </w:t>
      </w:r>
      <w:r w:rsidRPr="00523878">
        <w:rPr>
          <w:rFonts w:ascii="Ping LCG Regular" w:hAnsi="Ping LCG Regular"/>
          <w:sz w:val="22"/>
          <w:lang w:val="el-GR"/>
        </w:rPr>
        <w:lastRenderedPageBreak/>
        <w:t xml:space="preserve">τη Βόρεια Μακεδονία, ενώ παράλληλα επεκτείνει το αποτύπωμά της στις Ανανεώσιμες Πηγές Ενέργειας στην Ιταλία, τη Βουλγαρία και την Κροατία. </w:t>
      </w:r>
    </w:p>
    <w:p w14:paraId="162E77DC" w14:textId="64B83DC3" w:rsidR="00D81FE3" w:rsidRPr="00500E30" w:rsidRDefault="00523878" w:rsidP="00523878">
      <w:pPr>
        <w:pStyle w:val="BodyText1"/>
        <w:spacing w:before="0"/>
        <w:rPr>
          <w:rFonts w:ascii="Ping LCG Regular" w:hAnsi="Ping LCG Regular"/>
          <w:sz w:val="22"/>
          <w:lang w:val="el-GR"/>
        </w:rPr>
      </w:pPr>
      <w:r w:rsidRPr="00523878">
        <w:rPr>
          <w:rFonts w:ascii="Ping LCG Regular" w:hAnsi="Ping LCG Regular"/>
          <w:sz w:val="22"/>
          <w:lang w:val="el-GR"/>
        </w:rPr>
        <w:t xml:space="preserve">Η ΔΕΗ διαθέτει συνολική εγκατεστημένη ισχύ 12,4 </w:t>
      </w:r>
      <w:r w:rsidRPr="00523878">
        <w:rPr>
          <w:rFonts w:ascii="Ping LCG Regular" w:hAnsi="Ping LCG Regular"/>
          <w:sz w:val="22"/>
        </w:rPr>
        <w:t>GW</w:t>
      </w:r>
      <w:r w:rsidRPr="00523878">
        <w:rPr>
          <w:rFonts w:ascii="Ping LCG Regular" w:hAnsi="Ping LCG Regular"/>
          <w:sz w:val="22"/>
          <w:lang w:val="el-GR"/>
        </w:rPr>
        <w:t xml:space="preserve">, αποτελούμενη από θερμικές, υδροηλεκτρικές και μονάδες ΑΠΕ, με συνολική ετήσια παραγωγή περίπου 21 </w:t>
      </w:r>
      <w:r w:rsidRPr="00523878">
        <w:rPr>
          <w:rFonts w:ascii="Ping LCG Regular" w:hAnsi="Ping LCG Regular"/>
          <w:sz w:val="22"/>
        </w:rPr>
        <w:t>TWh</w:t>
      </w:r>
      <w:r w:rsidRPr="00523878">
        <w:rPr>
          <w:rFonts w:ascii="Ping LCG Regular" w:hAnsi="Ping LCG Regular"/>
          <w:sz w:val="22"/>
          <w:lang w:val="el-GR"/>
        </w:rPr>
        <w:t xml:space="preserve">, ενώ τα δίκτυα διανομής της αντιπροσώπευαν συνολική </w:t>
      </w:r>
      <w:r w:rsidR="00F87D8C" w:rsidRPr="00F87D8C">
        <w:rPr>
          <w:rFonts w:ascii="Ping LCG Regular" w:hAnsi="Ping LCG Regular"/>
          <w:sz w:val="22"/>
          <w:lang w:val="el-GR"/>
        </w:rPr>
        <w:t>Ρυθμιζόμενη Περιουσιακή Βάση</w:t>
      </w:r>
      <w:r w:rsidR="005A3F7E">
        <w:rPr>
          <w:rFonts w:ascii="Ping LCG Regular" w:hAnsi="Ping LCG Regular"/>
          <w:sz w:val="22"/>
          <w:lang w:val="el-GR"/>
        </w:rPr>
        <w:t xml:space="preserve"> </w:t>
      </w:r>
      <w:r w:rsidRPr="00523878">
        <w:rPr>
          <w:rFonts w:ascii="Ping LCG Regular" w:hAnsi="Ping LCG Regular"/>
          <w:sz w:val="22"/>
          <w:lang w:val="el-GR"/>
        </w:rPr>
        <w:t xml:space="preserve">ύψους €5,7 δισεκατομμυρίων στα τέλη του 2025. </w:t>
      </w:r>
    </w:p>
    <w:p w14:paraId="43042D62" w14:textId="77777777" w:rsidR="00D81FE3" w:rsidRPr="00500E30" w:rsidRDefault="00523878" w:rsidP="00523878">
      <w:pPr>
        <w:pStyle w:val="BodyText1"/>
        <w:spacing w:before="0"/>
        <w:rPr>
          <w:rFonts w:ascii="Ping LCG Regular" w:hAnsi="Ping LCG Regular"/>
          <w:sz w:val="22"/>
          <w:lang w:val="el-GR"/>
        </w:rPr>
      </w:pPr>
      <w:r w:rsidRPr="00523878">
        <w:rPr>
          <w:rFonts w:ascii="Ping LCG Regular" w:hAnsi="Ping LCG Regular"/>
          <w:sz w:val="22"/>
          <w:lang w:val="el-GR"/>
        </w:rPr>
        <w:t xml:space="preserve">Ο Όμιλος ΔΕΗ είναι ο κορυφαίος προμηθευτής ενέργειας στην Ελλάδα και τη Ρουμανία, εξυπηρετώντας συνολικά 8,6 εκατομμύρια πελάτες, παρέχοντάς τους περίπου 32 </w:t>
      </w:r>
      <w:r w:rsidRPr="00523878">
        <w:rPr>
          <w:rFonts w:ascii="Ping LCG Regular" w:hAnsi="Ping LCG Regular"/>
          <w:sz w:val="22"/>
        </w:rPr>
        <w:t>TWh</w:t>
      </w:r>
      <w:r w:rsidRPr="00523878">
        <w:rPr>
          <w:rFonts w:ascii="Ping LCG Regular" w:hAnsi="Ping LCG Regular"/>
          <w:sz w:val="22"/>
          <w:lang w:val="el-GR"/>
        </w:rPr>
        <w:t xml:space="preserve"> ηλεκτρικής ενέργειας και ευρύ φάσμα Υπηρεσιών Προστιθέμενης Αξίας. </w:t>
      </w:r>
    </w:p>
    <w:p w14:paraId="3BE12B1D" w14:textId="6C77DB66" w:rsidR="00523878" w:rsidRPr="00523878" w:rsidRDefault="00523878" w:rsidP="00523878">
      <w:pPr>
        <w:pStyle w:val="BodyText1"/>
        <w:spacing w:before="0"/>
        <w:rPr>
          <w:rFonts w:ascii="Ping LCG Regular" w:hAnsi="Ping LCG Regular"/>
          <w:sz w:val="22"/>
          <w:lang w:val="el-GR"/>
        </w:rPr>
      </w:pPr>
      <w:r w:rsidRPr="00523878">
        <w:rPr>
          <w:rFonts w:ascii="Ping LCG Regular" w:hAnsi="Ping LCG Regular"/>
          <w:sz w:val="22"/>
          <w:lang w:val="el-GR"/>
        </w:rPr>
        <w:t>Η ΔΕΗ ιδρύθηκε το 1950 και είναι εισηγμένη στο</w:t>
      </w:r>
      <w:r w:rsidR="005A3F7E">
        <w:rPr>
          <w:rFonts w:ascii="Ping LCG Regular" w:hAnsi="Ping LCG Regular"/>
          <w:sz w:val="22"/>
          <w:lang w:val="el-GR"/>
        </w:rPr>
        <w:t xml:space="preserve"> </w:t>
      </w:r>
      <w:r w:rsidR="005A3F7E" w:rsidRPr="005A3F7E">
        <w:rPr>
          <w:rFonts w:ascii="Ping LCG Regular" w:hAnsi="Ping LCG Regular"/>
          <w:sz w:val="22"/>
          <w:lang w:val="el-GR"/>
        </w:rPr>
        <w:t>χρηματιστήριο</w:t>
      </w:r>
      <w:r w:rsidRPr="00523878">
        <w:rPr>
          <w:rFonts w:ascii="Ping LCG Regular" w:hAnsi="Ping LCG Regular"/>
          <w:sz w:val="22"/>
          <w:lang w:val="el-GR"/>
        </w:rPr>
        <w:t xml:space="preserve"> </w:t>
      </w:r>
      <w:proofErr w:type="spellStart"/>
      <w:r w:rsidR="005A3F7E" w:rsidRPr="005A3F7E">
        <w:rPr>
          <w:rFonts w:ascii="Ping LCG Regular" w:hAnsi="Ping LCG Regular"/>
          <w:sz w:val="22"/>
          <w:lang w:val="el-GR"/>
        </w:rPr>
        <w:t>Euronext</w:t>
      </w:r>
      <w:proofErr w:type="spellEnd"/>
      <w:r w:rsidR="005A3F7E" w:rsidRPr="005A3F7E">
        <w:rPr>
          <w:rFonts w:ascii="Ping LCG Regular" w:hAnsi="Ping LCG Regular"/>
          <w:sz w:val="22"/>
          <w:lang w:val="el-GR"/>
        </w:rPr>
        <w:t xml:space="preserve"> </w:t>
      </w:r>
      <w:proofErr w:type="spellStart"/>
      <w:r w:rsidR="005A3F7E" w:rsidRPr="005A3F7E">
        <w:rPr>
          <w:rFonts w:ascii="Ping LCG Regular" w:hAnsi="Ping LCG Regular"/>
          <w:sz w:val="22"/>
          <w:lang w:val="el-GR"/>
        </w:rPr>
        <w:t>Athens</w:t>
      </w:r>
      <w:proofErr w:type="spellEnd"/>
      <w:r w:rsidRPr="00523878">
        <w:rPr>
          <w:rFonts w:ascii="Ping LCG Regular" w:hAnsi="Ping LCG Regular"/>
          <w:sz w:val="22"/>
          <w:lang w:val="el-GR"/>
        </w:rPr>
        <w:t xml:space="preserve"> από το 2001.</w:t>
      </w:r>
    </w:p>
    <w:p w14:paraId="7794DA5A" w14:textId="77777777" w:rsidR="00523878" w:rsidRPr="00523878" w:rsidRDefault="00523878" w:rsidP="00410311">
      <w:pPr>
        <w:pStyle w:val="BodyText1"/>
        <w:spacing w:before="0" w:after="0"/>
        <w:rPr>
          <w:rFonts w:ascii="Ping LCG Regular" w:hAnsi="Ping LCG Regular"/>
          <w:sz w:val="22"/>
          <w:lang w:val="el-GR"/>
        </w:rPr>
      </w:pPr>
    </w:p>
    <w:sectPr w:rsidR="00523878" w:rsidRPr="00523878" w:rsidSect="002E48EB">
      <w:headerReference w:type="even" r:id="rId11"/>
      <w:headerReference w:type="default" r:id="rId12"/>
      <w:footerReference w:type="even" r:id="rId13"/>
      <w:footerReference w:type="default" r:id="rId14"/>
      <w:headerReference w:type="first" r:id="rId15"/>
      <w:footerReference w:type="first" r:id="rId16"/>
      <w:pgSz w:w="11906" w:h="16838" w:code="9"/>
      <w:pgMar w:top="1701" w:right="1588" w:bottom="1701" w:left="1588" w:header="851" w:footer="227" w:gutter="0"/>
      <w:pgNumType w:start="1"/>
      <w:cols w:space="720"/>
      <w:titlePg/>
      <w:docGrid w:linePitch="313"/>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BAHAAcABlAG4AZABpAHgAIABUAGkAdABsAGUAIAAxAA==" wne:acdName="acd0" wne:fciIndexBasedOn="0065"/>
    <wne:acd wne:argValue="AgBBAHAAcABlAG4AZABpAHgAIABQAGEAcgB0ACAAMgA=" wne:acdName="acd1" wne:fciIndexBasedOn="0065"/>
    <wne:acd wne:argValue="AgBBAHAAcAAgAE4AdQBtAGIAZQByACAAMQA=" wne:acdName="acd2" wne:fciIndexBasedOn="0065"/>
    <wne:acd wne:argValue="AgBBAHAAcAAgAE4AdQBtAGIAZQByACAAMgA=" wne:acdName="acd3" wne:fciIndexBasedOn="0065"/>
    <wne:acd wne:argValue="AgBBAHAAcAAgAE4AdQBtAGIAZQByACAAMwA=" wne:acdName="acd4" wne:fciIndexBasedOn="0065"/>
    <wne:acd wne:argValue="AgBBAHAAcAAgAE4AdQBtAGIAZQByACAANAA=" wne:acdName="acd5" wne:fciIndexBasedOn="0065"/>
    <wne:acd wne:argValue="AgBBAHAAcAAgAE4AdQBtAGIAZQByACAANQA=" wne:acdName="acd6" wne:fciIndexBasedOn="0065"/>
    <wne:acd wne:argValue="AgBBAHAAcAAgAE4AdQBtAGIAZQByACAAN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5D40" w14:textId="77777777" w:rsidR="00AD5D7C" w:rsidRDefault="00AD5D7C" w:rsidP="002A4545">
      <w:pPr>
        <w:spacing w:before="0" w:after="0" w:line="240" w:lineRule="auto"/>
      </w:pPr>
      <w:r>
        <w:separator/>
      </w:r>
    </w:p>
  </w:endnote>
  <w:endnote w:type="continuationSeparator" w:id="0">
    <w:p w14:paraId="1223B224" w14:textId="77777777" w:rsidR="00AD5D7C" w:rsidRDefault="00AD5D7C" w:rsidP="002A45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Ping LCG Regular">
    <w:altName w:val="Calibri"/>
    <w:panose1 w:val="00000000000000000000"/>
    <w:charset w:val="00"/>
    <w:family w:val="modern"/>
    <w:notTrueType/>
    <w:pitch w:val="variable"/>
    <w:sig w:usb0="E00002FF" w:usb1="5001E47B"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6375" w14:textId="77777777" w:rsidR="00EC624C" w:rsidRDefault="00EC624C">
    <w:pPr>
      <w:pStyle w:val="Footer"/>
    </w:pPr>
  </w:p>
  <w:p w14:paraId="6B4E61A8" w14:textId="77777777" w:rsidR="006435BF" w:rsidRDefault="006435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ing LCG Regular" w:eastAsia="Calibri" w:hAnsi="Ping LCG Regular" w:cs="Times New Roman"/>
        <w:sz w:val="16"/>
        <w:szCs w:val="16"/>
        <w:lang w:val="en-US"/>
      </w:rPr>
      <w:id w:val="1675608200"/>
      <w:docPartObj>
        <w:docPartGallery w:val="Page Numbers (Bottom of Page)"/>
        <w:docPartUnique/>
      </w:docPartObj>
    </w:sdtPr>
    <w:sdtEndPr/>
    <w:sdtContent>
      <w:p w14:paraId="447150BC" w14:textId="77777777" w:rsidR="002E48EB" w:rsidRPr="002E48EB" w:rsidRDefault="002E48EB" w:rsidP="002E48EB">
        <w:pPr>
          <w:tabs>
            <w:tab w:val="center" w:pos="4680"/>
            <w:tab w:val="right" w:pos="9360"/>
          </w:tabs>
          <w:spacing w:before="0" w:after="0" w:line="240" w:lineRule="auto"/>
          <w:jc w:val="right"/>
          <w:rPr>
            <w:rFonts w:ascii="Ping LCG Regular" w:eastAsia="Calibri" w:hAnsi="Ping LCG Regular" w:cs="Times New Roman"/>
            <w:sz w:val="16"/>
            <w:szCs w:val="16"/>
            <w:lang w:val="en-US"/>
          </w:rPr>
        </w:pPr>
        <w:r w:rsidRPr="002E48EB">
          <w:rPr>
            <w:rFonts w:ascii="Ping LCG Regular" w:eastAsia="Calibri" w:hAnsi="Ping LCG Regular" w:cs="Times New Roman"/>
            <w:sz w:val="16"/>
            <w:szCs w:val="16"/>
            <w:lang w:val="en-US"/>
          </w:rPr>
          <w:fldChar w:fldCharType="begin"/>
        </w:r>
        <w:r w:rsidRPr="002E48EB">
          <w:rPr>
            <w:rFonts w:ascii="Ping LCG Regular" w:eastAsia="Calibri" w:hAnsi="Ping LCG Regular" w:cs="Times New Roman"/>
            <w:sz w:val="16"/>
            <w:szCs w:val="16"/>
            <w:lang w:val="en-US"/>
          </w:rPr>
          <w:instrText xml:space="preserve"> PAGE </w:instrText>
        </w:r>
        <w:r w:rsidRPr="002E48EB">
          <w:rPr>
            <w:rFonts w:ascii="Ping LCG Regular" w:eastAsia="Calibri" w:hAnsi="Ping LCG Regular" w:cs="Times New Roman"/>
            <w:sz w:val="16"/>
            <w:szCs w:val="16"/>
            <w:lang w:val="en-US"/>
          </w:rPr>
          <w:fldChar w:fldCharType="separate"/>
        </w:r>
        <w:r w:rsidRPr="002E48EB">
          <w:rPr>
            <w:rFonts w:ascii="Ping LCG Regular" w:eastAsia="Calibri" w:hAnsi="Ping LCG Regular" w:cs="Times New Roman"/>
            <w:sz w:val="16"/>
            <w:szCs w:val="16"/>
            <w:lang w:val="en-US"/>
          </w:rPr>
          <w:t>2</w:t>
        </w:r>
        <w:r w:rsidRPr="002E48EB">
          <w:rPr>
            <w:rFonts w:ascii="Ping LCG Regular" w:eastAsia="Calibri" w:hAnsi="Ping LCG Regular" w:cs="Times New Roman"/>
            <w:sz w:val="16"/>
            <w:szCs w:val="16"/>
            <w:lang w:val="en-US"/>
          </w:rPr>
          <w:fldChar w:fldCharType="end"/>
        </w:r>
      </w:p>
    </w:sdtContent>
  </w:sdt>
  <w:p w14:paraId="3E696A5A" w14:textId="0E9514F5" w:rsidR="009D02C5" w:rsidRPr="00FC73A7" w:rsidRDefault="00FC73A7" w:rsidP="00FC73A7">
    <w:pPr>
      <w:pStyle w:val="Footer"/>
    </w:pPr>
    <w:r>
      <w:rPr>
        <w:noProof/>
      </w:rPr>
      <w:drawing>
        <wp:anchor distT="0" distB="0" distL="114300" distR="114300" simplePos="0" relativeHeight="251663360" behindDoc="1" locked="0" layoutInCell="1" allowOverlap="1" wp14:anchorId="6BD6BE91" wp14:editId="544E2FE7">
          <wp:simplePos x="0" y="0"/>
          <wp:positionH relativeFrom="page">
            <wp:align>left</wp:align>
          </wp:positionH>
          <wp:positionV relativeFrom="paragraph">
            <wp:posOffset>-454964</wp:posOffset>
          </wp:positionV>
          <wp:extent cx="7559675" cy="864180"/>
          <wp:effectExtent l="0" t="0" r="3175" b="0"/>
          <wp:wrapNone/>
          <wp:docPr id="11732866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641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ing LCG Regular" w:eastAsia="Calibri" w:hAnsi="Ping LCG Regular" w:cs="Times New Roman"/>
        <w:sz w:val="16"/>
        <w:szCs w:val="16"/>
        <w:lang w:val="en-US"/>
      </w:rPr>
      <w:id w:val="-472456482"/>
      <w:docPartObj>
        <w:docPartGallery w:val="Page Numbers (Bottom of Page)"/>
        <w:docPartUnique/>
      </w:docPartObj>
    </w:sdtPr>
    <w:sdtEndPr/>
    <w:sdtContent>
      <w:p w14:paraId="4D920D1D" w14:textId="77777777" w:rsidR="002E48EB" w:rsidRPr="002E48EB" w:rsidRDefault="002E48EB" w:rsidP="002E48EB">
        <w:pPr>
          <w:tabs>
            <w:tab w:val="center" w:pos="4680"/>
            <w:tab w:val="right" w:pos="9360"/>
          </w:tabs>
          <w:spacing w:before="0" w:after="0" w:line="240" w:lineRule="auto"/>
          <w:jc w:val="right"/>
          <w:rPr>
            <w:rFonts w:ascii="Ping LCG Regular" w:eastAsia="Calibri" w:hAnsi="Ping LCG Regular" w:cs="Times New Roman"/>
            <w:sz w:val="16"/>
            <w:szCs w:val="16"/>
            <w:lang w:val="en-US"/>
          </w:rPr>
        </w:pPr>
        <w:r w:rsidRPr="002E48EB">
          <w:rPr>
            <w:rFonts w:ascii="Ping LCG Regular" w:eastAsia="Calibri" w:hAnsi="Ping LCG Regular" w:cs="Times New Roman"/>
            <w:sz w:val="16"/>
            <w:szCs w:val="16"/>
            <w:lang w:val="en-US"/>
          </w:rPr>
          <w:fldChar w:fldCharType="begin"/>
        </w:r>
        <w:r w:rsidRPr="002E48EB">
          <w:rPr>
            <w:rFonts w:ascii="Ping LCG Regular" w:eastAsia="Calibri" w:hAnsi="Ping LCG Regular" w:cs="Times New Roman"/>
            <w:sz w:val="16"/>
            <w:szCs w:val="16"/>
            <w:lang w:val="en-US"/>
          </w:rPr>
          <w:instrText xml:space="preserve"> PAGE </w:instrText>
        </w:r>
        <w:r w:rsidRPr="002E48EB">
          <w:rPr>
            <w:rFonts w:ascii="Ping LCG Regular" w:eastAsia="Calibri" w:hAnsi="Ping LCG Regular" w:cs="Times New Roman"/>
            <w:sz w:val="16"/>
            <w:szCs w:val="16"/>
            <w:lang w:val="en-US"/>
          </w:rPr>
          <w:fldChar w:fldCharType="separate"/>
        </w:r>
        <w:r w:rsidRPr="002E48EB">
          <w:rPr>
            <w:rFonts w:ascii="Ping LCG Regular" w:eastAsia="Calibri" w:hAnsi="Ping LCG Regular" w:cs="Times New Roman"/>
            <w:sz w:val="16"/>
            <w:szCs w:val="16"/>
            <w:lang w:val="en-US"/>
          </w:rPr>
          <w:t>2</w:t>
        </w:r>
        <w:r w:rsidRPr="002E48EB">
          <w:rPr>
            <w:rFonts w:ascii="Ping LCG Regular" w:eastAsia="Calibri" w:hAnsi="Ping LCG Regular" w:cs="Times New Roman"/>
            <w:sz w:val="16"/>
            <w:szCs w:val="16"/>
            <w:lang w:val="en-US"/>
          </w:rPr>
          <w:fldChar w:fldCharType="end"/>
        </w:r>
      </w:p>
    </w:sdtContent>
  </w:sdt>
  <w:p w14:paraId="524E9CED" w14:textId="0FD07CD6" w:rsidR="00C34905" w:rsidRDefault="00C34905">
    <w:pPr>
      <w:pStyle w:val="Footer"/>
    </w:pPr>
    <w:r>
      <w:rPr>
        <w:noProof/>
      </w:rPr>
      <w:drawing>
        <wp:anchor distT="0" distB="0" distL="114300" distR="114300" simplePos="0" relativeHeight="251662336" behindDoc="1" locked="0" layoutInCell="1" allowOverlap="1" wp14:anchorId="2A242CD0" wp14:editId="08747789">
          <wp:simplePos x="0" y="0"/>
          <wp:positionH relativeFrom="page">
            <wp:align>left</wp:align>
          </wp:positionH>
          <wp:positionV relativeFrom="paragraph">
            <wp:posOffset>-423214</wp:posOffset>
          </wp:positionV>
          <wp:extent cx="7559675" cy="832375"/>
          <wp:effectExtent l="0" t="0" r="3175" b="6350"/>
          <wp:wrapNone/>
          <wp:docPr id="10368567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32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2F3D" w14:textId="77777777" w:rsidR="00AD5D7C" w:rsidRDefault="00AD5D7C" w:rsidP="002A4545">
      <w:pPr>
        <w:spacing w:before="0" w:after="0" w:line="240" w:lineRule="auto"/>
      </w:pPr>
      <w:r>
        <w:separator/>
      </w:r>
    </w:p>
  </w:footnote>
  <w:footnote w:type="continuationSeparator" w:id="0">
    <w:p w14:paraId="01189F44" w14:textId="77777777" w:rsidR="00AD5D7C" w:rsidRDefault="00AD5D7C" w:rsidP="002A45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420D" w14:textId="77777777" w:rsidR="00EC624C" w:rsidRDefault="00EC624C">
    <w:pPr>
      <w:pStyle w:val="Header"/>
    </w:pPr>
  </w:p>
  <w:p w14:paraId="1088DBFF" w14:textId="77777777" w:rsidR="006435BF" w:rsidRDefault="006435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51B5" w14:textId="56909120" w:rsidR="00527EE6" w:rsidRDefault="00527EE6">
    <w:pPr>
      <w:pStyle w:val="Header"/>
    </w:pPr>
    <w:r>
      <w:rPr>
        <w:noProof/>
      </w:rPr>
      <w:drawing>
        <wp:anchor distT="0" distB="0" distL="114300" distR="114300" simplePos="0" relativeHeight="251660288" behindDoc="0" locked="0" layoutInCell="1" allowOverlap="1" wp14:anchorId="0E87731F" wp14:editId="031C5B29">
          <wp:simplePos x="0" y="0"/>
          <wp:positionH relativeFrom="page">
            <wp:align>left</wp:align>
          </wp:positionH>
          <wp:positionV relativeFrom="paragraph">
            <wp:posOffset>-540385</wp:posOffset>
          </wp:positionV>
          <wp:extent cx="8364220" cy="1383665"/>
          <wp:effectExtent l="0" t="0" r="0" b="6985"/>
          <wp:wrapSquare wrapText="bothSides"/>
          <wp:docPr id="12401602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220" cy="1383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2910"/>
      <w:gridCol w:w="2910"/>
    </w:tblGrid>
    <w:tr w:rsidR="00E56EE0" w14:paraId="723DFDA6" w14:textId="77777777" w:rsidTr="00773599">
      <w:trPr>
        <w:trHeight w:hRule="exact" w:val="567"/>
      </w:trPr>
      <w:tc>
        <w:tcPr>
          <w:tcW w:w="2906" w:type="dxa"/>
        </w:tcPr>
        <w:p w14:paraId="48A7987B" w14:textId="1A71F93C" w:rsidR="00E56EE0" w:rsidRDefault="00E56EE0" w:rsidP="006F275A">
          <w:pPr>
            <w:pStyle w:val="Header"/>
            <w:tabs>
              <w:tab w:val="clear" w:pos="4513"/>
              <w:tab w:val="clear" w:pos="9026"/>
            </w:tabs>
            <w:spacing w:before="0" w:after="0" w:line="240" w:lineRule="auto"/>
            <w:jc w:val="left"/>
          </w:pPr>
        </w:p>
      </w:tc>
      <w:tc>
        <w:tcPr>
          <w:tcW w:w="2907" w:type="dxa"/>
        </w:tcPr>
        <w:p w14:paraId="60918A69" w14:textId="60107DE4" w:rsidR="00E56EE0" w:rsidRDefault="00E56EE0" w:rsidP="006F275A">
          <w:pPr>
            <w:pStyle w:val="Header"/>
            <w:tabs>
              <w:tab w:val="clear" w:pos="4513"/>
              <w:tab w:val="clear" w:pos="9026"/>
            </w:tabs>
            <w:spacing w:before="0" w:after="0" w:line="240" w:lineRule="auto"/>
            <w:jc w:val="center"/>
          </w:pPr>
        </w:p>
      </w:tc>
      <w:tc>
        <w:tcPr>
          <w:tcW w:w="2907" w:type="dxa"/>
        </w:tcPr>
        <w:p w14:paraId="4A77D548" w14:textId="77777777" w:rsidR="00E56EE0" w:rsidRDefault="00E56EE0" w:rsidP="006F275A">
          <w:pPr>
            <w:pStyle w:val="Header"/>
            <w:tabs>
              <w:tab w:val="clear" w:pos="4513"/>
              <w:tab w:val="clear" w:pos="9026"/>
            </w:tabs>
            <w:spacing w:before="0" w:after="0" w:line="240" w:lineRule="auto"/>
            <w:jc w:val="right"/>
          </w:pPr>
        </w:p>
      </w:tc>
    </w:tr>
  </w:tbl>
  <w:p w14:paraId="4F38C8FB" w14:textId="217333FD" w:rsidR="00702306" w:rsidRDefault="005D2616" w:rsidP="007250C5">
    <w:pPr>
      <w:pStyle w:val="BodyTextNS1"/>
    </w:pPr>
    <w:r>
      <w:rPr>
        <w:noProof/>
      </w:rPr>
      <w:drawing>
        <wp:anchor distT="0" distB="0" distL="114300" distR="114300" simplePos="0" relativeHeight="251659264" behindDoc="0" locked="0" layoutInCell="1" allowOverlap="1" wp14:anchorId="05BBE251" wp14:editId="74CCD396">
          <wp:simplePos x="0" y="0"/>
          <wp:positionH relativeFrom="column">
            <wp:posOffset>-227330</wp:posOffset>
          </wp:positionH>
          <wp:positionV relativeFrom="paragraph">
            <wp:posOffset>-1398270</wp:posOffset>
          </wp:positionV>
          <wp:extent cx="2895600" cy="1840865"/>
          <wp:effectExtent l="0" t="0" r="0" b="0"/>
          <wp:wrapNone/>
          <wp:docPr id="833402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1840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94E118B" wp14:editId="0EFADA39">
          <wp:simplePos x="0" y="0"/>
          <wp:positionH relativeFrom="page">
            <wp:align>left</wp:align>
          </wp:positionH>
          <wp:positionV relativeFrom="paragraph">
            <wp:posOffset>-900430</wp:posOffset>
          </wp:positionV>
          <wp:extent cx="8364220" cy="1381125"/>
          <wp:effectExtent l="0" t="0" r="0" b="9525"/>
          <wp:wrapSquare wrapText="bothSides"/>
          <wp:docPr id="109820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64220" cy="1381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DF8CA6B0"/>
    <w:name w:val="Bullet"/>
    <w:styleLink w:val="Bullets"/>
    <w:lvl w:ilvl="0">
      <w:start w:val="1"/>
      <w:numFmt w:val="bullet"/>
      <w:pStyle w:val="Bullet1"/>
      <w:lvlText w:val=""/>
      <w:lvlJc w:val="left"/>
      <w:pPr>
        <w:ind w:left="567" w:hanging="567"/>
      </w:pPr>
      <w:rPr>
        <w:rFonts w:ascii="Symbol" w:hAnsi="Symbol" w:hint="default"/>
        <w:color w:val="auto"/>
      </w:rPr>
    </w:lvl>
    <w:lvl w:ilvl="1">
      <w:start w:val="1"/>
      <w:numFmt w:val="bullet"/>
      <w:pStyle w:val="Bullet2"/>
      <w:lvlText w:val=""/>
      <w:lvlJc w:val="left"/>
      <w:pPr>
        <w:ind w:left="1134" w:hanging="567"/>
      </w:pPr>
      <w:rPr>
        <w:rFonts w:ascii="Symbol" w:hAnsi="Symbol" w:hint="default"/>
        <w:color w:val="auto"/>
      </w:rPr>
    </w:lvl>
    <w:lvl w:ilvl="2">
      <w:start w:val="1"/>
      <w:numFmt w:val="bullet"/>
      <w:pStyle w:val="Bullet3"/>
      <w:lvlText w:val=""/>
      <w:lvlJc w:val="left"/>
      <w:pPr>
        <w:ind w:left="1701" w:hanging="567"/>
      </w:pPr>
      <w:rPr>
        <w:rFonts w:ascii="Symbol" w:hAnsi="Symbol" w:hint="default"/>
        <w:color w:val="auto"/>
      </w:rPr>
    </w:lvl>
    <w:lvl w:ilvl="3">
      <w:start w:val="1"/>
      <w:numFmt w:val="bullet"/>
      <w:pStyle w:val="Bullet4"/>
      <w:lvlText w:val=""/>
      <w:lvlJc w:val="left"/>
      <w:pPr>
        <w:ind w:left="2268" w:hanging="567"/>
      </w:pPr>
      <w:rPr>
        <w:rFonts w:ascii="Symbol" w:hAnsi="Symbol" w:hint="default"/>
        <w:color w:val="auto"/>
      </w:rPr>
    </w:lvl>
    <w:lvl w:ilvl="4">
      <w:start w:val="1"/>
      <w:numFmt w:val="bullet"/>
      <w:pStyle w:val="Bullet5"/>
      <w:lvlText w:val=""/>
      <w:lvlJc w:val="left"/>
      <w:pPr>
        <w:ind w:left="2835" w:hanging="567"/>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5CC2526"/>
    <w:multiLevelType w:val="hybridMultilevel"/>
    <w:tmpl w:val="9C9EC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54259D"/>
    <w:multiLevelType w:val="multilevel"/>
    <w:tmpl w:val="1C401F1A"/>
    <w:name w:val="Definition Ind"/>
    <w:lvl w:ilvl="0">
      <w:start w:val="1"/>
      <w:numFmt w:val="none"/>
      <w:pStyle w:val="DefinitionInd"/>
      <w:suff w:val="nothing"/>
      <w:lvlText w:val=""/>
      <w:lvlJc w:val="left"/>
      <w:pPr>
        <w:ind w:left="1134" w:firstLine="0"/>
      </w:pPr>
      <w:rPr>
        <w:rFonts w:hint="default"/>
      </w:rPr>
    </w:lvl>
    <w:lvl w:ilvl="1">
      <w:start w:val="1"/>
      <w:numFmt w:val="none"/>
      <w:pStyle w:val="DefinitionInd1"/>
      <w:suff w:val="nothing"/>
      <w:lvlText w:val=""/>
      <w:lvlJc w:val="left"/>
      <w:pPr>
        <w:ind w:left="1134" w:firstLine="0"/>
      </w:pPr>
      <w:rPr>
        <w:rFonts w:hint="default"/>
        <w:b w:val="0"/>
        <w:i w:val="0"/>
        <w:sz w:val="21"/>
      </w:rPr>
    </w:lvl>
    <w:lvl w:ilvl="2">
      <w:start w:val="1"/>
      <w:numFmt w:val="lowerRoman"/>
      <w:pStyle w:val="DefinitionInd2"/>
      <w:lvlText w:val="(%3)"/>
      <w:lvlJc w:val="left"/>
      <w:pPr>
        <w:ind w:left="1701" w:hanging="567"/>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DefinitionInd3"/>
      <w:lvlText w:val="(%4)"/>
      <w:lvlJc w:val="left"/>
      <w:pPr>
        <w:ind w:left="2268" w:hanging="567"/>
      </w:pPr>
      <w:rPr>
        <w:rFonts w:hint="default"/>
        <w:b w:val="0"/>
        <w:i w:val="0"/>
        <w:sz w:val="21"/>
      </w:rPr>
    </w:lvl>
    <w:lvl w:ilvl="4">
      <w:start w:val="1"/>
      <w:numFmt w:val="decimal"/>
      <w:pStyle w:val="DefinitionInd4"/>
      <w:lvlText w:val="(%5)"/>
      <w:lvlJc w:val="left"/>
      <w:pPr>
        <w:ind w:left="2835" w:hanging="567"/>
      </w:pPr>
      <w:rPr>
        <w:rFonts w:hint="default"/>
        <w:b w:val="0"/>
        <w:i w:val="0"/>
        <w:sz w:val="21"/>
      </w:rPr>
    </w:lvl>
    <w:lvl w:ilvl="5">
      <w:start w:val="27"/>
      <w:numFmt w:val="lowerLetter"/>
      <w:pStyle w:val="DefinitionInd5"/>
      <w:lvlText w:val="(%6)"/>
      <w:lvlJc w:val="left"/>
      <w:pPr>
        <w:ind w:left="3402" w:hanging="567"/>
      </w:pPr>
      <w:rPr>
        <w:rFonts w:hint="default"/>
        <w:b w:val="0"/>
        <w:i w:val="0"/>
        <w:sz w:val="21"/>
      </w:rPr>
    </w:lvl>
    <w:lvl w:ilvl="6">
      <w:start w:val="1"/>
      <w:numFmt w:val="upperRoman"/>
      <w:pStyle w:val="DefinitionInd6"/>
      <w:lvlText w:val="(%7)"/>
      <w:lvlJc w:val="left"/>
      <w:pPr>
        <w:ind w:left="3969" w:hanging="567"/>
      </w:pPr>
      <w:rPr>
        <w:rFonts w:hint="default"/>
        <w:b w:val="0"/>
        <w:i w:val="0"/>
        <w:sz w:val="21"/>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1E571481"/>
    <w:multiLevelType w:val="hybridMultilevel"/>
    <w:tmpl w:val="872C3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4C4528"/>
    <w:multiLevelType w:val="multilevel"/>
    <w:tmpl w:val="77BCC914"/>
    <w:name w:val="Definition"/>
    <w:styleLink w:val="Definitions"/>
    <w:lvl w:ilvl="0">
      <w:start w:val="1"/>
      <w:numFmt w:val="none"/>
      <w:pStyle w:val="Definition"/>
      <w:suff w:val="nothing"/>
      <w:lvlText w:val=""/>
      <w:lvlJc w:val="left"/>
      <w:pPr>
        <w:ind w:left="567" w:firstLine="0"/>
      </w:pPr>
      <w:rPr>
        <w:rFonts w:hint="default"/>
      </w:rPr>
    </w:lvl>
    <w:lvl w:ilvl="1">
      <w:start w:val="1"/>
      <w:numFmt w:val="none"/>
      <w:pStyle w:val="Definition1"/>
      <w:suff w:val="nothing"/>
      <w:lvlText w:val=""/>
      <w:lvlJc w:val="left"/>
      <w:pPr>
        <w:ind w:left="567" w:firstLine="0"/>
      </w:pPr>
      <w:rPr>
        <w:rFonts w:hint="default"/>
        <w:sz w:val="22"/>
      </w:rPr>
    </w:lvl>
    <w:lvl w:ilvl="2">
      <w:start w:val="1"/>
      <w:numFmt w:val="lowerLetter"/>
      <w:pStyle w:val="Definition2"/>
      <w:lvlText w:val="(%3)"/>
      <w:lvlJc w:val="left"/>
      <w:pPr>
        <w:ind w:left="1134" w:hanging="567"/>
      </w:pPr>
      <w:rPr>
        <w:rFonts w:hint="default"/>
        <w:b w:val="0"/>
        <w:i w:val="0"/>
        <w:sz w:val="21"/>
      </w:rPr>
    </w:lvl>
    <w:lvl w:ilvl="3">
      <w:start w:val="1"/>
      <w:numFmt w:val="lowerRoman"/>
      <w:pStyle w:val="Definition3"/>
      <w:lvlText w:val="(%4)"/>
      <w:lvlJc w:val="left"/>
      <w:pPr>
        <w:ind w:left="1701" w:hanging="567"/>
      </w:pPr>
      <w:rPr>
        <w:rFonts w:hint="default"/>
        <w:b w:val="0"/>
        <w:i w:val="0"/>
        <w:sz w:val="21"/>
      </w:rPr>
    </w:lvl>
    <w:lvl w:ilvl="4">
      <w:start w:val="1"/>
      <w:numFmt w:val="upperLetter"/>
      <w:pStyle w:val="Definition4"/>
      <w:lvlText w:val="(%5)"/>
      <w:lvlJc w:val="left"/>
      <w:pPr>
        <w:ind w:left="2268" w:hanging="567"/>
      </w:pPr>
      <w:rPr>
        <w:rFonts w:hint="default"/>
        <w:b w:val="0"/>
        <w:i w:val="0"/>
        <w:sz w:val="21"/>
      </w:rPr>
    </w:lvl>
    <w:lvl w:ilvl="5">
      <w:start w:val="1"/>
      <w:numFmt w:val="decimal"/>
      <w:pStyle w:val="Definition5"/>
      <w:lvlText w:val="(%6)"/>
      <w:lvlJc w:val="left"/>
      <w:pPr>
        <w:ind w:left="2835" w:hanging="567"/>
      </w:pPr>
      <w:rPr>
        <w:rFonts w:hint="default"/>
        <w:b w:val="0"/>
        <w:i w:val="0"/>
        <w:sz w:val="21"/>
      </w:rPr>
    </w:lvl>
    <w:lvl w:ilvl="6">
      <w:start w:val="27"/>
      <w:numFmt w:val="lowerLetter"/>
      <w:pStyle w:val="Definition6"/>
      <w:lvlText w:val="(%7)"/>
      <w:lvlJc w:val="left"/>
      <w:pPr>
        <w:ind w:left="3402" w:hanging="567"/>
      </w:pPr>
      <w:rPr>
        <w:rFonts w:hint="default"/>
        <w:b w:val="0"/>
        <w:i w:val="0"/>
        <w:sz w:val="21"/>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A3E163E"/>
    <w:multiLevelType w:val="multilevel"/>
    <w:tmpl w:val="FEAA6362"/>
    <w:name w:val="Schedule"/>
    <w:styleLink w:val="Schedules"/>
    <w:lvl w:ilvl="0">
      <w:start w:val="1"/>
      <w:numFmt w:val="decimal"/>
      <w:pStyle w:val="ScheduleTitle1"/>
      <w:lvlText w:val="Schedule %1"/>
      <w:lvlJc w:val="left"/>
      <w:pPr>
        <w:ind w:left="0" w:firstLine="0"/>
      </w:pPr>
      <w:rPr>
        <w:rFonts w:hint="default"/>
        <w:sz w:val="24"/>
      </w:rPr>
    </w:lvl>
    <w:lvl w:ilvl="1">
      <w:numFmt w:val="decimal"/>
      <w:pStyle w:val="SubSchedule3"/>
      <w:lvlText w:val="Schedule %2"/>
      <w:lvlJc w:val="left"/>
      <w:pPr>
        <w:ind w:left="0" w:firstLine="0"/>
      </w:pPr>
      <w:rPr>
        <w:rFonts w:hint="default"/>
      </w:rPr>
    </w:lvl>
    <w:lvl w:ilvl="2">
      <w:start w:val="1"/>
      <w:numFmt w:val="upperLetter"/>
      <w:pStyle w:val="SchedulePart2"/>
      <w:lvlText w:val="Part %3"/>
      <w:lvlJc w:val="center"/>
      <w:pPr>
        <w:ind w:left="0" w:firstLine="567"/>
      </w:pPr>
      <w:rPr>
        <w:rFonts w:hint="default"/>
      </w:rPr>
    </w:lvl>
    <w:lvl w:ilvl="3">
      <w:start w:val="1"/>
      <w:numFmt w:val="decimal"/>
      <w:pStyle w:val="SchNumber1"/>
      <w:lvlText w:val="%4."/>
      <w:lvlJc w:val="left"/>
      <w:pPr>
        <w:ind w:left="567" w:hanging="567"/>
      </w:pPr>
      <w:rPr>
        <w:rFonts w:ascii="Times New Roman" w:hAnsi="Times New Roman" w:hint="default"/>
        <w:b w:val="0"/>
        <w:i w:val="0"/>
        <w:sz w:val="23"/>
      </w:rPr>
    </w:lvl>
    <w:lvl w:ilvl="4">
      <w:start w:val="1"/>
      <w:numFmt w:val="decimal"/>
      <w:pStyle w:val="SchNumber2"/>
      <w:lvlText w:val="%4.%5"/>
      <w:lvlJc w:val="left"/>
      <w:pPr>
        <w:ind w:left="567" w:hanging="567"/>
      </w:pPr>
      <w:rPr>
        <w:rFonts w:ascii="Times New Roman" w:hAnsi="Times New Roman" w:hint="default"/>
        <w:b w:val="0"/>
        <w:i w:val="0"/>
        <w:sz w:val="22"/>
      </w:rPr>
    </w:lvl>
    <w:lvl w:ilvl="5">
      <w:start w:val="1"/>
      <w:numFmt w:val="lowerLetter"/>
      <w:pStyle w:val="SchNumber3"/>
      <w:lvlText w:val="(%6)"/>
      <w:lvlJc w:val="left"/>
      <w:pPr>
        <w:ind w:left="1134" w:hanging="567"/>
      </w:pPr>
      <w:rPr>
        <w:rFonts w:ascii="Times New Roman" w:hAnsi="Times New Roman" w:hint="default"/>
        <w:b w:val="0"/>
        <w:bCs w:val="0"/>
        <w:i w:val="0"/>
        <w:iCs w:val="0"/>
        <w:sz w:val="22"/>
      </w:rPr>
    </w:lvl>
    <w:lvl w:ilvl="6">
      <w:start w:val="1"/>
      <w:numFmt w:val="lowerRoman"/>
      <w:pStyle w:val="SchNumber4"/>
      <w:lvlText w:val="(%7)"/>
      <w:lvlJc w:val="left"/>
      <w:pPr>
        <w:ind w:left="1701" w:hanging="567"/>
      </w:pPr>
      <w:rPr>
        <w:rFonts w:ascii="Times New Roman" w:hAnsi="Times New Roman" w:hint="default"/>
        <w:b w:val="0"/>
        <w:bCs w:val="0"/>
        <w:i w:val="0"/>
        <w:iCs w:val="0"/>
        <w:sz w:val="21"/>
      </w:rPr>
    </w:lvl>
    <w:lvl w:ilvl="7">
      <w:start w:val="1"/>
      <w:numFmt w:val="upperLetter"/>
      <w:pStyle w:val="SchNumber5"/>
      <w:lvlText w:val="(%8)"/>
      <w:lvlJc w:val="left"/>
      <w:pPr>
        <w:ind w:left="2268" w:hanging="567"/>
      </w:pPr>
      <w:rPr>
        <w:rFonts w:hint="default"/>
        <w:b w:val="0"/>
        <w:i w:val="0"/>
        <w:sz w:val="21"/>
      </w:rPr>
    </w:lvl>
    <w:lvl w:ilvl="8">
      <w:start w:val="1"/>
      <w:numFmt w:val="decimal"/>
      <w:pStyle w:val="SchNumber6"/>
      <w:lvlText w:val="(%9)"/>
      <w:lvlJc w:val="left"/>
      <w:pPr>
        <w:ind w:left="2835" w:hanging="567"/>
      </w:pPr>
      <w:rPr>
        <w:rFonts w:hint="default"/>
        <w:b w:val="0"/>
        <w:i w:val="0"/>
        <w:sz w:val="21"/>
      </w:rPr>
    </w:lvl>
  </w:abstractNum>
  <w:abstractNum w:abstractNumId="6" w15:restartNumberingAfterBreak="0">
    <w:nsid w:val="3E226B8E"/>
    <w:multiLevelType w:val="multilevel"/>
    <w:tmpl w:val="1214D1EC"/>
    <w:name w:val="Heading"/>
    <w:styleLink w:val="MainNumbering"/>
    <w:lvl w:ilvl="0">
      <w:start w:val="1"/>
      <w:numFmt w:val="decimal"/>
      <w:pStyle w:val="NumberLevel1"/>
      <w:lvlText w:val="%1."/>
      <w:lvlJc w:val="left"/>
      <w:pPr>
        <w:ind w:left="567" w:hanging="567"/>
      </w:pPr>
      <w:rPr>
        <w:rFonts w:ascii="Times New Roman" w:hAnsi="Times New Roman" w:hint="default"/>
        <w:b w:val="0"/>
        <w:i w:val="0"/>
        <w:sz w:val="23"/>
      </w:rPr>
    </w:lvl>
    <w:lvl w:ilvl="1">
      <w:start w:val="1"/>
      <w:numFmt w:val="decimal"/>
      <w:pStyle w:val="NumberLevel2"/>
      <w:lvlText w:val="%1.%2"/>
      <w:lvlJc w:val="left"/>
      <w:pPr>
        <w:ind w:left="567" w:hanging="567"/>
      </w:pPr>
      <w:rPr>
        <w:rFonts w:hint="default"/>
        <w:b w:val="0"/>
        <w:i w:val="0"/>
        <w:sz w:val="22"/>
      </w:rPr>
    </w:lvl>
    <w:lvl w:ilvl="2">
      <w:start w:val="1"/>
      <w:numFmt w:val="lowerLetter"/>
      <w:pStyle w:val="NumberLevel3"/>
      <w:lvlText w:val="(%3)"/>
      <w:lvlJc w:val="left"/>
      <w:pPr>
        <w:ind w:left="1134" w:hanging="567"/>
      </w:pPr>
      <w:rPr>
        <w:rFonts w:hint="default"/>
        <w:b w:val="0"/>
        <w:i w:val="0"/>
        <w:caps w:val="0"/>
        <w:sz w:val="22"/>
      </w:rPr>
    </w:lvl>
    <w:lvl w:ilvl="3">
      <w:start w:val="1"/>
      <w:numFmt w:val="lowerRoman"/>
      <w:pStyle w:val="NumberLevel4"/>
      <w:lvlText w:val="(%4)"/>
      <w:lvlJc w:val="left"/>
      <w:pPr>
        <w:ind w:left="1701" w:hanging="567"/>
      </w:pPr>
      <w:rPr>
        <w:rFonts w:hint="default"/>
        <w:b w:val="0"/>
        <w:bCs w:val="0"/>
        <w:i w:val="0"/>
        <w:iCs w:val="0"/>
        <w:sz w:val="21"/>
      </w:rPr>
    </w:lvl>
    <w:lvl w:ilvl="4">
      <w:start w:val="1"/>
      <w:numFmt w:val="upperLetter"/>
      <w:pStyle w:val="NumberLevel5"/>
      <w:lvlText w:val="(%5)"/>
      <w:lvlJc w:val="left"/>
      <w:pPr>
        <w:ind w:left="2268" w:hanging="567"/>
      </w:pPr>
      <w:rPr>
        <w:rFonts w:hint="default"/>
        <w:b w:val="0"/>
        <w:bCs w:val="0"/>
        <w:i w:val="0"/>
        <w:iCs w:val="0"/>
        <w:sz w:val="21"/>
      </w:rPr>
    </w:lvl>
    <w:lvl w:ilvl="5">
      <w:start w:val="1"/>
      <w:numFmt w:val="decimal"/>
      <w:pStyle w:val="NumberLevel6"/>
      <w:lvlText w:val="(%6)"/>
      <w:lvlJc w:val="left"/>
      <w:pPr>
        <w:ind w:left="2835" w:hanging="567"/>
      </w:pPr>
      <w:rPr>
        <w:rFonts w:hint="default"/>
        <w:b w:val="0"/>
        <w:i w:val="0"/>
        <w:sz w:val="21"/>
      </w:rPr>
    </w:lvl>
    <w:lvl w:ilvl="6">
      <w:start w:val="27"/>
      <w:numFmt w:val="lowerLetter"/>
      <w:pStyle w:val="NumberLevel7"/>
      <w:lvlText w:val="(%7)"/>
      <w:lvlJc w:val="left"/>
      <w:pPr>
        <w:ind w:left="3402" w:hanging="567"/>
      </w:pPr>
      <w:rPr>
        <w:rFonts w:hint="default"/>
        <w:b w:val="0"/>
        <w:i w:val="0"/>
        <w:sz w:val="21"/>
      </w:rPr>
    </w:lvl>
    <w:lvl w:ilvl="7">
      <w:start w:val="1"/>
      <w:numFmt w:val="upperRoman"/>
      <w:pStyle w:val="NumberLevel8"/>
      <w:lvlText w:val="(%8)"/>
      <w:lvlJc w:val="right"/>
      <w:pPr>
        <w:ind w:left="3969" w:hanging="283"/>
      </w:pPr>
      <w:rPr>
        <w:rFonts w:hint="default"/>
        <w:b w:val="0"/>
        <w:i w:val="0"/>
        <w:sz w:val="18"/>
      </w:rPr>
    </w:lvl>
    <w:lvl w:ilvl="8">
      <w:start w:val="1"/>
      <w:numFmt w:val="none"/>
      <w:lvlRestart w:val="0"/>
      <w:suff w:val="nothing"/>
      <w:lvlText w:val=""/>
      <w:lvlJc w:val="left"/>
      <w:pPr>
        <w:ind w:left="0" w:firstLine="0"/>
      </w:pPr>
      <w:rPr>
        <w:rFonts w:hint="default"/>
      </w:rPr>
    </w:lvl>
  </w:abstractNum>
  <w:abstractNum w:abstractNumId="7" w15:restartNumberingAfterBreak="0">
    <w:nsid w:val="4590698B"/>
    <w:multiLevelType w:val="hybridMultilevel"/>
    <w:tmpl w:val="8184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263AE2"/>
    <w:multiLevelType w:val="hybridMultilevel"/>
    <w:tmpl w:val="752E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23AAC"/>
    <w:multiLevelType w:val="multilevel"/>
    <w:tmpl w:val="4A9EE98A"/>
    <w:name w:val="Appendix"/>
    <w:lvl w:ilvl="0">
      <w:start w:val="1"/>
      <w:numFmt w:val="decimal"/>
      <w:lvlRestart w:val="0"/>
      <w:pStyle w:val="AppendixTitle1"/>
      <w:lvlText w:val="Appendix %1"/>
      <w:lvlJc w:val="left"/>
      <w:pPr>
        <w:ind w:left="0" w:firstLine="0"/>
      </w:pPr>
      <w:rPr>
        <w:rFonts w:hint="default"/>
        <w:b/>
        <w:i w:val="0"/>
        <w:caps w:val="0"/>
        <w:strike w:val="0"/>
        <w:dstrike w:val="0"/>
        <w:vanish w:val="0"/>
        <w:color w:val="auto"/>
        <w:sz w:val="23"/>
        <w:u w:val="none"/>
        <w:vertAlign w:val="baseline"/>
      </w:rPr>
    </w:lvl>
    <w:lvl w:ilvl="1">
      <w:start w:val="1"/>
      <w:numFmt w:val="upperLetter"/>
      <w:pStyle w:val="AppendixPart2"/>
      <w:lvlText w:val="Part %2"/>
      <w:lvlJc w:val="center"/>
      <w:pPr>
        <w:ind w:left="0" w:firstLine="567"/>
      </w:pPr>
      <w:rPr>
        <w:rFonts w:ascii="Times New Roman" w:hAnsi="Times New Roman" w:cs="Times New Roman" w:hint="default"/>
        <w:b/>
        <w:i w:val="0"/>
        <w:caps w:val="0"/>
        <w:strike w:val="0"/>
        <w:dstrike w:val="0"/>
        <w:vanish w:val="0"/>
        <w:color w:val="auto"/>
        <w:sz w:val="23"/>
        <w:u w:val="none"/>
        <w:vertAlign w:val="baseline"/>
      </w:rPr>
    </w:lvl>
    <w:lvl w:ilvl="2">
      <w:start w:val="1"/>
      <w:numFmt w:val="decimal"/>
      <w:pStyle w:val="AppNumber1"/>
      <w:lvlText w:val="%3."/>
      <w:lvlJc w:val="left"/>
      <w:pPr>
        <w:ind w:left="567" w:hanging="567"/>
      </w:pPr>
      <w:rPr>
        <w:rFonts w:ascii="Times New Roman" w:hAnsi="Times New Roman" w:cs="Times New Roman" w:hint="default"/>
        <w:b w:val="0"/>
        <w:i w:val="0"/>
        <w:caps w:val="0"/>
        <w:strike w:val="0"/>
        <w:dstrike w:val="0"/>
        <w:vanish w:val="0"/>
        <w:color w:val="auto"/>
        <w:sz w:val="23"/>
        <w:u w:val="none"/>
        <w:vertAlign w:val="baseline"/>
      </w:rPr>
    </w:lvl>
    <w:lvl w:ilvl="3">
      <w:start w:val="1"/>
      <w:numFmt w:val="decimal"/>
      <w:lvlRestart w:val="0"/>
      <w:pStyle w:val="AppNumber2"/>
      <w:lvlText w:val="%3.%4"/>
      <w:lvlJc w:val="left"/>
      <w:pPr>
        <w:ind w:left="567" w:hanging="567"/>
      </w:pPr>
      <w:rPr>
        <w:rFonts w:ascii="Times New Roman" w:hAnsi="Times New Roman" w:cs="Times New Roman" w:hint="default"/>
        <w:b w:val="0"/>
        <w:i w:val="0"/>
        <w:caps w:val="0"/>
        <w:strike w:val="0"/>
        <w:dstrike w:val="0"/>
        <w:vanish w:val="0"/>
        <w:color w:val="auto"/>
        <w:sz w:val="23"/>
        <w:u w:val="none"/>
        <w:vertAlign w:val="baseline"/>
      </w:rPr>
    </w:lvl>
    <w:lvl w:ilvl="4">
      <w:start w:val="1"/>
      <w:numFmt w:val="lowerLetter"/>
      <w:pStyle w:val="AppNumber3"/>
      <w:lvlText w:val="(%5)"/>
      <w:lvlJc w:val="left"/>
      <w:pPr>
        <w:ind w:left="1134" w:hanging="567"/>
      </w:pPr>
      <w:rPr>
        <w:rFonts w:ascii="Times New Roman" w:hAnsi="Times New Roman" w:cs="Times New Roman" w:hint="default"/>
        <w:b w:val="0"/>
        <w:i w:val="0"/>
        <w:caps w:val="0"/>
        <w:strike w:val="0"/>
        <w:dstrike w:val="0"/>
        <w:vanish w:val="0"/>
        <w:color w:val="auto"/>
        <w:sz w:val="23"/>
        <w:u w:val="none"/>
        <w:vertAlign w:val="baseline"/>
      </w:rPr>
    </w:lvl>
    <w:lvl w:ilvl="5">
      <w:start w:val="1"/>
      <w:numFmt w:val="lowerRoman"/>
      <w:pStyle w:val="AppNumber4"/>
      <w:lvlText w:val="(%6)"/>
      <w:lvlJc w:val="left"/>
      <w:pPr>
        <w:ind w:left="1701" w:hanging="567"/>
      </w:pPr>
      <w:rPr>
        <w:rFonts w:ascii="Times New Roman" w:hAnsi="Times New Roman" w:cs="Times New Roman" w:hint="default"/>
        <w:b w:val="0"/>
        <w:i w:val="0"/>
        <w:caps w:val="0"/>
        <w:strike w:val="0"/>
        <w:dstrike w:val="0"/>
        <w:vanish w:val="0"/>
        <w:color w:val="auto"/>
        <w:sz w:val="23"/>
        <w:u w:val="none"/>
        <w:vertAlign w:val="baseline"/>
      </w:rPr>
    </w:lvl>
    <w:lvl w:ilvl="6">
      <w:start w:val="1"/>
      <w:numFmt w:val="upperLetter"/>
      <w:pStyle w:val="AppNumber5"/>
      <w:lvlText w:val="(%7)"/>
      <w:lvlJc w:val="left"/>
      <w:pPr>
        <w:ind w:left="2268" w:hanging="567"/>
      </w:pPr>
      <w:rPr>
        <w:rFonts w:ascii="Times New Roman" w:hAnsi="Times New Roman" w:cs="Times New Roman" w:hint="default"/>
        <w:b w:val="0"/>
        <w:i w:val="0"/>
        <w:caps w:val="0"/>
        <w:strike w:val="0"/>
        <w:dstrike w:val="0"/>
        <w:vanish w:val="0"/>
        <w:color w:val="auto"/>
        <w:sz w:val="23"/>
        <w:u w:val="none"/>
        <w:vertAlign w:val="baseline"/>
      </w:rPr>
    </w:lvl>
    <w:lvl w:ilvl="7">
      <w:start w:val="1"/>
      <w:numFmt w:val="decimal"/>
      <w:pStyle w:val="AppNumber6"/>
      <w:lvlText w:val="(%8)"/>
      <w:lvlJc w:val="left"/>
      <w:pPr>
        <w:ind w:left="2835" w:hanging="567"/>
      </w:pPr>
      <w:rPr>
        <w:rFonts w:ascii="Times New Roman" w:hAnsi="Times New Roman" w:cs="Times New Roman" w:hint="default"/>
        <w:b w:val="0"/>
        <w:i w:val="0"/>
        <w:caps w:val="0"/>
        <w:strike w:val="0"/>
        <w:dstrike w:val="0"/>
        <w:vanish w:val="0"/>
        <w:color w:val="auto"/>
        <w:sz w:val="23"/>
        <w:u w:val="none"/>
        <w:vertAlign w:val="baseline"/>
      </w:rPr>
    </w:lvl>
    <w:lvl w:ilvl="8">
      <w:start w:val="1"/>
      <w:numFmt w:val="none"/>
      <w:lvlRestart w:val="0"/>
      <w:lvlText w:val=""/>
      <w:lvlJc w:val="left"/>
      <w:pPr>
        <w:ind w:left="0" w:firstLine="0"/>
      </w:pPr>
      <w:rPr>
        <w:rFonts w:hint="default"/>
        <w:b w:val="0"/>
        <w:i w:val="0"/>
        <w:caps w:val="0"/>
        <w:strike w:val="0"/>
        <w:dstrike w:val="0"/>
        <w:vanish w:val="0"/>
        <w:color w:val="auto"/>
        <w:sz w:val="23"/>
        <w:u w:val="none"/>
        <w:vertAlign w:val="baseline"/>
      </w:rPr>
    </w:lvl>
  </w:abstractNum>
  <w:abstractNum w:abstractNumId="10" w15:restartNumberingAfterBreak="0">
    <w:nsid w:val="5F6C74A7"/>
    <w:multiLevelType w:val="multilevel"/>
    <w:tmpl w:val="88CC7A16"/>
    <w:name w:val="Intro"/>
    <w:styleLink w:val="Parties"/>
    <w:lvl w:ilvl="0">
      <w:start w:val="1"/>
      <w:numFmt w:val="decimal"/>
      <w:lvlRestart w:val="0"/>
      <w:pStyle w:val="Parties1"/>
      <w:lvlText w:val="(%1)"/>
      <w:lvlJc w:val="left"/>
      <w:pPr>
        <w:ind w:left="567" w:hanging="567"/>
      </w:pPr>
      <w:rPr>
        <w:rFonts w:ascii="Times New Roman" w:hAnsi="Times New Roman" w:cs="Times New Roman" w:hint="default"/>
        <w:b w:val="0"/>
        <w:i w:val="0"/>
        <w:caps w:val="0"/>
        <w:strike w:val="0"/>
        <w:dstrike w:val="0"/>
        <w:vanish w:val="0"/>
        <w:color w:val="auto"/>
        <w:sz w:val="22"/>
        <w:u w:val="none"/>
        <w:vertAlign w:val="baseline"/>
      </w:rPr>
    </w:lvl>
    <w:lvl w:ilvl="1">
      <w:start w:val="1"/>
      <w:numFmt w:val="upperLetter"/>
      <w:pStyle w:val="Background1"/>
      <w:lvlText w:val="(%2)"/>
      <w:lvlJc w:val="left"/>
      <w:pPr>
        <w:ind w:left="567" w:hanging="567"/>
      </w:pPr>
      <w:rPr>
        <w:rFonts w:ascii="Times New Roman" w:hAnsi="Times New Roman" w:cs="Times New Roman" w:hint="default"/>
        <w:b w:val="0"/>
        <w:i w:val="0"/>
        <w:caps w:val="0"/>
        <w:strike w:val="0"/>
        <w:dstrike w:val="0"/>
        <w:vanish w:val="0"/>
        <w:color w:val="auto"/>
        <w:sz w:val="21"/>
        <w:u w:val="none"/>
        <w:vertAlign w:val="baseline"/>
      </w:rPr>
    </w:lvl>
    <w:lvl w:ilvl="2">
      <w:start w:val="1"/>
      <w:numFmt w:val="lowerRoman"/>
      <w:pStyle w:val="Background2"/>
      <w:lvlText w:val="(%3)"/>
      <w:lvlJc w:val="left"/>
      <w:pPr>
        <w:ind w:left="1134" w:hanging="567"/>
      </w:pPr>
      <w:rPr>
        <w:rFonts w:ascii="Times New Roman" w:hAnsi="Times New Roman" w:cs="Times New Roman" w:hint="default"/>
        <w:b w:val="0"/>
        <w:i w:val="0"/>
        <w:caps w:val="0"/>
        <w:strike w:val="0"/>
        <w:dstrike w:val="0"/>
        <w:vanish w:val="0"/>
        <w:color w:val="auto"/>
        <w:sz w:val="21"/>
        <w:u w:val="none"/>
        <w:vertAlign w:val="baseline"/>
      </w:rPr>
    </w:lvl>
    <w:lvl w:ilvl="3">
      <w:start w:val="1"/>
      <w:numFmt w:val="lowerLetter"/>
      <w:lvlRestart w:val="1"/>
      <w:pStyle w:val="Background3"/>
      <w:lvlText w:val="(%4)"/>
      <w:lvlJc w:val="left"/>
      <w:pPr>
        <w:ind w:left="1701" w:hanging="567"/>
      </w:pPr>
      <w:rPr>
        <w:rFonts w:ascii="Times New Roman" w:hAnsi="Times New Roman" w:cs="Times New Roman" w:hint="default"/>
        <w:b w:val="0"/>
        <w:i w:val="0"/>
        <w:caps w:val="0"/>
        <w:strike w:val="0"/>
        <w:dstrike w:val="0"/>
        <w:vanish w:val="0"/>
        <w:color w:val="auto"/>
        <w:sz w:val="21"/>
        <w:u w:val="none"/>
        <w:vertAlign w:val="baseline"/>
      </w:rPr>
    </w:lvl>
    <w:lvl w:ilvl="4">
      <w:start w:val="1"/>
      <w:numFmt w:val="decimal"/>
      <w:pStyle w:val="Background4"/>
      <w:lvlText w:val="(%5)"/>
      <w:lvlJc w:val="left"/>
      <w:pPr>
        <w:ind w:left="2268" w:hanging="567"/>
      </w:pPr>
      <w:rPr>
        <w:rFonts w:ascii="Times New Roman" w:hAnsi="Times New Roman" w:cs="Times New Roman" w:hint="default"/>
        <w:b w:val="0"/>
        <w:i w:val="0"/>
        <w:caps w:val="0"/>
        <w:strike w:val="0"/>
        <w:dstrike w:val="0"/>
        <w:vanish w:val="0"/>
        <w:color w:val="auto"/>
        <w:sz w:val="21"/>
        <w:u w:val="none"/>
        <w:vertAlign w:val="baseline"/>
      </w:rPr>
    </w:lvl>
    <w:lvl w:ilvl="5">
      <w:start w:val="27"/>
      <w:numFmt w:val="lowerLetter"/>
      <w:lvlRestart w:val="0"/>
      <w:pStyle w:val="Background5"/>
      <w:lvlText w:val="(%6)"/>
      <w:lvlJc w:val="left"/>
      <w:pPr>
        <w:ind w:left="2835" w:hanging="567"/>
      </w:pPr>
      <w:rPr>
        <w:rFonts w:ascii="Times New Roman" w:hAnsi="Times New Roman" w:cs="Times New Roman" w:hint="default"/>
        <w:b w:val="0"/>
        <w:i w:val="0"/>
        <w:caps w:val="0"/>
        <w:strike w:val="0"/>
        <w:dstrike w:val="0"/>
        <w:vanish w:val="0"/>
        <w:color w:val="auto"/>
        <w:sz w:val="21"/>
        <w:u w:val="none"/>
        <w:vertAlign w:val="baseline"/>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6A7964D8"/>
    <w:multiLevelType w:val="hybridMultilevel"/>
    <w:tmpl w:val="B6324A48"/>
    <w:lvl w:ilvl="0" w:tplc="A25E5C5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78F6DA1"/>
    <w:multiLevelType w:val="hybridMultilevel"/>
    <w:tmpl w:val="2216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592876">
    <w:abstractNumId w:val="0"/>
  </w:num>
  <w:num w:numId="2" w16cid:durableId="215699696">
    <w:abstractNumId w:val="6"/>
  </w:num>
  <w:num w:numId="3" w16cid:durableId="569119920">
    <w:abstractNumId w:val="2"/>
  </w:num>
  <w:num w:numId="4" w16cid:durableId="171343157">
    <w:abstractNumId w:val="4"/>
  </w:num>
  <w:num w:numId="5" w16cid:durableId="2092774961">
    <w:abstractNumId w:val="5"/>
  </w:num>
  <w:num w:numId="6" w16cid:durableId="2112047746">
    <w:abstractNumId w:val="10"/>
  </w:num>
  <w:num w:numId="7" w16cid:durableId="1540702095">
    <w:abstractNumId w:val="9"/>
  </w:num>
  <w:num w:numId="8" w16cid:durableId="1725250084">
    <w:abstractNumId w:val="9"/>
  </w:num>
  <w:num w:numId="9" w16cid:durableId="59984460">
    <w:abstractNumId w:val="9"/>
  </w:num>
  <w:num w:numId="10" w16cid:durableId="981419868">
    <w:abstractNumId w:val="9"/>
  </w:num>
  <w:num w:numId="11" w16cid:durableId="2031056478">
    <w:abstractNumId w:val="9"/>
  </w:num>
  <w:num w:numId="12" w16cid:durableId="1828282952">
    <w:abstractNumId w:val="9"/>
  </w:num>
  <w:num w:numId="13" w16cid:durableId="1489664974">
    <w:abstractNumId w:val="9"/>
  </w:num>
  <w:num w:numId="14" w16cid:durableId="19281804">
    <w:abstractNumId w:val="9"/>
  </w:num>
  <w:num w:numId="15" w16cid:durableId="217133494">
    <w:abstractNumId w:val="9"/>
  </w:num>
  <w:num w:numId="16" w16cid:durableId="1819036315">
    <w:abstractNumId w:val="9"/>
  </w:num>
  <w:num w:numId="17" w16cid:durableId="905266309">
    <w:abstractNumId w:val="9"/>
  </w:num>
  <w:num w:numId="18" w16cid:durableId="7485377">
    <w:abstractNumId w:val="12"/>
  </w:num>
  <w:num w:numId="19" w16cid:durableId="1734430015">
    <w:abstractNumId w:val="11"/>
  </w:num>
  <w:num w:numId="20" w16cid:durableId="2124304686">
    <w:abstractNumId w:val="3"/>
  </w:num>
  <w:num w:numId="21" w16cid:durableId="81951484">
    <w:abstractNumId w:val="1"/>
  </w:num>
  <w:num w:numId="22" w16cid:durableId="1816339900">
    <w:abstractNumId w:val="8"/>
  </w:num>
  <w:num w:numId="23" w16cid:durableId="182400724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16"/>
    <w:rsid w:val="00001380"/>
    <w:rsid w:val="00001C5A"/>
    <w:rsid w:val="00002C8B"/>
    <w:rsid w:val="000077E8"/>
    <w:rsid w:val="00010F98"/>
    <w:rsid w:val="0001101F"/>
    <w:rsid w:val="00013A51"/>
    <w:rsid w:val="00022F93"/>
    <w:rsid w:val="00027EEC"/>
    <w:rsid w:val="00033085"/>
    <w:rsid w:val="0003323B"/>
    <w:rsid w:val="000352DD"/>
    <w:rsid w:val="000368B7"/>
    <w:rsid w:val="000373CF"/>
    <w:rsid w:val="0004480D"/>
    <w:rsid w:val="00051896"/>
    <w:rsid w:val="00052509"/>
    <w:rsid w:val="000544D0"/>
    <w:rsid w:val="000546C9"/>
    <w:rsid w:val="00055227"/>
    <w:rsid w:val="00055997"/>
    <w:rsid w:val="00062820"/>
    <w:rsid w:val="00064977"/>
    <w:rsid w:val="000703E1"/>
    <w:rsid w:val="0007105F"/>
    <w:rsid w:val="00073E78"/>
    <w:rsid w:val="00075EA0"/>
    <w:rsid w:val="000760D9"/>
    <w:rsid w:val="000770A1"/>
    <w:rsid w:val="00077DC9"/>
    <w:rsid w:val="0008049E"/>
    <w:rsid w:val="00090FDE"/>
    <w:rsid w:val="00092AC5"/>
    <w:rsid w:val="0009530C"/>
    <w:rsid w:val="000A2287"/>
    <w:rsid w:val="000A261D"/>
    <w:rsid w:val="000A4ADF"/>
    <w:rsid w:val="000A5CE8"/>
    <w:rsid w:val="000A679B"/>
    <w:rsid w:val="000A6D26"/>
    <w:rsid w:val="000B06CE"/>
    <w:rsid w:val="000B0B84"/>
    <w:rsid w:val="000B10BE"/>
    <w:rsid w:val="000B1540"/>
    <w:rsid w:val="000B3C59"/>
    <w:rsid w:val="000B51CF"/>
    <w:rsid w:val="000B72FE"/>
    <w:rsid w:val="000B7C97"/>
    <w:rsid w:val="000C1CFC"/>
    <w:rsid w:val="000C26C0"/>
    <w:rsid w:val="000C2AF3"/>
    <w:rsid w:val="000C6AB8"/>
    <w:rsid w:val="000D338E"/>
    <w:rsid w:val="000D381C"/>
    <w:rsid w:val="000D3E91"/>
    <w:rsid w:val="000D5582"/>
    <w:rsid w:val="000D5F93"/>
    <w:rsid w:val="000D67B2"/>
    <w:rsid w:val="000E3F17"/>
    <w:rsid w:val="000E47F0"/>
    <w:rsid w:val="000E6EC9"/>
    <w:rsid w:val="000E7CA5"/>
    <w:rsid w:val="000F1625"/>
    <w:rsid w:val="000F3372"/>
    <w:rsid w:val="000F3408"/>
    <w:rsid w:val="000F5C61"/>
    <w:rsid w:val="000F72F4"/>
    <w:rsid w:val="00103039"/>
    <w:rsid w:val="00106C92"/>
    <w:rsid w:val="001100AF"/>
    <w:rsid w:val="00110163"/>
    <w:rsid w:val="00110BB2"/>
    <w:rsid w:val="00116A0C"/>
    <w:rsid w:val="00122956"/>
    <w:rsid w:val="00127649"/>
    <w:rsid w:val="00130D03"/>
    <w:rsid w:val="0013248F"/>
    <w:rsid w:val="00133517"/>
    <w:rsid w:val="00133C03"/>
    <w:rsid w:val="001354DE"/>
    <w:rsid w:val="0013566D"/>
    <w:rsid w:val="0013578B"/>
    <w:rsid w:val="00136F09"/>
    <w:rsid w:val="001378F7"/>
    <w:rsid w:val="0014383F"/>
    <w:rsid w:val="001503CB"/>
    <w:rsid w:val="00150B01"/>
    <w:rsid w:val="001613C0"/>
    <w:rsid w:val="001624D5"/>
    <w:rsid w:val="00165FEC"/>
    <w:rsid w:val="001667EE"/>
    <w:rsid w:val="00167C2D"/>
    <w:rsid w:val="001824D8"/>
    <w:rsid w:val="00185B38"/>
    <w:rsid w:val="00193698"/>
    <w:rsid w:val="00194FC6"/>
    <w:rsid w:val="0019622B"/>
    <w:rsid w:val="001A0190"/>
    <w:rsid w:val="001A56D4"/>
    <w:rsid w:val="001B3AD3"/>
    <w:rsid w:val="001B4ADB"/>
    <w:rsid w:val="001B4C08"/>
    <w:rsid w:val="001B6BF6"/>
    <w:rsid w:val="001B785C"/>
    <w:rsid w:val="001C480A"/>
    <w:rsid w:val="001C53C8"/>
    <w:rsid w:val="001C687A"/>
    <w:rsid w:val="001C6D1B"/>
    <w:rsid w:val="001D536B"/>
    <w:rsid w:val="001E06E6"/>
    <w:rsid w:val="001E3C03"/>
    <w:rsid w:val="001E40E4"/>
    <w:rsid w:val="001E533C"/>
    <w:rsid w:val="001E7E9D"/>
    <w:rsid w:val="001F1A96"/>
    <w:rsid w:val="001F2C20"/>
    <w:rsid w:val="001F5B62"/>
    <w:rsid w:val="001F6895"/>
    <w:rsid w:val="001F754C"/>
    <w:rsid w:val="001F76E9"/>
    <w:rsid w:val="001F7F21"/>
    <w:rsid w:val="00201A82"/>
    <w:rsid w:val="00202C2A"/>
    <w:rsid w:val="00204BCC"/>
    <w:rsid w:val="00206263"/>
    <w:rsid w:val="00207014"/>
    <w:rsid w:val="00212186"/>
    <w:rsid w:val="00215676"/>
    <w:rsid w:val="002202B4"/>
    <w:rsid w:val="00226236"/>
    <w:rsid w:val="00231346"/>
    <w:rsid w:val="0023178C"/>
    <w:rsid w:val="002327BD"/>
    <w:rsid w:val="00242497"/>
    <w:rsid w:val="00242B96"/>
    <w:rsid w:val="00247092"/>
    <w:rsid w:val="002504FB"/>
    <w:rsid w:val="00251231"/>
    <w:rsid w:val="00252EC3"/>
    <w:rsid w:val="002537F4"/>
    <w:rsid w:val="00260499"/>
    <w:rsid w:val="00260FC5"/>
    <w:rsid w:val="00263A08"/>
    <w:rsid w:val="00265CA8"/>
    <w:rsid w:val="00272097"/>
    <w:rsid w:val="00274039"/>
    <w:rsid w:val="0027686D"/>
    <w:rsid w:val="00281B1C"/>
    <w:rsid w:val="0028386A"/>
    <w:rsid w:val="002859E1"/>
    <w:rsid w:val="0029018A"/>
    <w:rsid w:val="00290C27"/>
    <w:rsid w:val="002973B2"/>
    <w:rsid w:val="002A0056"/>
    <w:rsid w:val="002A008C"/>
    <w:rsid w:val="002A0853"/>
    <w:rsid w:val="002A4545"/>
    <w:rsid w:val="002A6D06"/>
    <w:rsid w:val="002B15E1"/>
    <w:rsid w:val="002B402B"/>
    <w:rsid w:val="002B6B06"/>
    <w:rsid w:val="002C051C"/>
    <w:rsid w:val="002C30CE"/>
    <w:rsid w:val="002C3C31"/>
    <w:rsid w:val="002C417C"/>
    <w:rsid w:val="002C59CB"/>
    <w:rsid w:val="002D0EE2"/>
    <w:rsid w:val="002D16D7"/>
    <w:rsid w:val="002D2E19"/>
    <w:rsid w:val="002D362C"/>
    <w:rsid w:val="002D63F4"/>
    <w:rsid w:val="002E130C"/>
    <w:rsid w:val="002E41AD"/>
    <w:rsid w:val="002E48EB"/>
    <w:rsid w:val="002E6B2F"/>
    <w:rsid w:val="002F1E69"/>
    <w:rsid w:val="002F31D9"/>
    <w:rsid w:val="002F38A9"/>
    <w:rsid w:val="002F65BC"/>
    <w:rsid w:val="0030200A"/>
    <w:rsid w:val="00303C50"/>
    <w:rsid w:val="00306B94"/>
    <w:rsid w:val="00313491"/>
    <w:rsid w:val="00314390"/>
    <w:rsid w:val="003165B3"/>
    <w:rsid w:val="00326BC8"/>
    <w:rsid w:val="003301DA"/>
    <w:rsid w:val="00333009"/>
    <w:rsid w:val="00333092"/>
    <w:rsid w:val="00334132"/>
    <w:rsid w:val="003345E6"/>
    <w:rsid w:val="00340659"/>
    <w:rsid w:val="00354C6D"/>
    <w:rsid w:val="00360798"/>
    <w:rsid w:val="003615AD"/>
    <w:rsid w:val="00370133"/>
    <w:rsid w:val="003715C9"/>
    <w:rsid w:val="00372528"/>
    <w:rsid w:val="0037262A"/>
    <w:rsid w:val="00372F6C"/>
    <w:rsid w:val="003762B8"/>
    <w:rsid w:val="00376A6E"/>
    <w:rsid w:val="003823EC"/>
    <w:rsid w:val="00382DA9"/>
    <w:rsid w:val="00383134"/>
    <w:rsid w:val="00383808"/>
    <w:rsid w:val="00386379"/>
    <w:rsid w:val="00393F27"/>
    <w:rsid w:val="00394AB6"/>
    <w:rsid w:val="00394E25"/>
    <w:rsid w:val="003963F2"/>
    <w:rsid w:val="003963FC"/>
    <w:rsid w:val="003A03A1"/>
    <w:rsid w:val="003A2B4F"/>
    <w:rsid w:val="003A3060"/>
    <w:rsid w:val="003A5827"/>
    <w:rsid w:val="003B1251"/>
    <w:rsid w:val="003B3674"/>
    <w:rsid w:val="003B3890"/>
    <w:rsid w:val="003B4BE9"/>
    <w:rsid w:val="003B5B72"/>
    <w:rsid w:val="003B6E19"/>
    <w:rsid w:val="003B7882"/>
    <w:rsid w:val="003C5769"/>
    <w:rsid w:val="003C6337"/>
    <w:rsid w:val="003C7435"/>
    <w:rsid w:val="003D3E89"/>
    <w:rsid w:val="003E13AA"/>
    <w:rsid w:val="003E248C"/>
    <w:rsid w:val="003E310A"/>
    <w:rsid w:val="003F109D"/>
    <w:rsid w:val="003F6506"/>
    <w:rsid w:val="00401588"/>
    <w:rsid w:val="00402B75"/>
    <w:rsid w:val="00404DEC"/>
    <w:rsid w:val="00410311"/>
    <w:rsid w:val="00414809"/>
    <w:rsid w:val="00414890"/>
    <w:rsid w:val="004150A5"/>
    <w:rsid w:val="004150E6"/>
    <w:rsid w:val="00415732"/>
    <w:rsid w:val="00415C9C"/>
    <w:rsid w:val="004177C1"/>
    <w:rsid w:val="0042295F"/>
    <w:rsid w:val="00430DA2"/>
    <w:rsid w:val="00430F1B"/>
    <w:rsid w:val="00431A0F"/>
    <w:rsid w:val="00434B40"/>
    <w:rsid w:val="00436CBB"/>
    <w:rsid w:val="00436D73"/>
    <w:rsid w:val="00437F36"/>
    <w:rsid w:val="00444161"/>
    <w:rsid w:val="00445EF9"/>
    <w:rsid w:val="004523B7"/>
    <w:rsid w:val="0046074A"/>
    <w:rsid w:val="00462F91"/>
    <w:rsid w:val="00464B0E"/>
    <w:rsid w:val="00467C38"/>
    <w:rsid w:val="004757AC"/>
    <w:rsid w:val="0047786B"/>
    <w:rsid w:val="00477A0D"/>
    <w:rsid w:val="00480863"/>
    <w:rsid w:val="0048086B"/>
    <w:rsid w:val="00487C32"/>
    <w:rsid w:val="00487F69"/>
    <w:rsid w:val="00491B71"/>
    <w:rsid w:val="004954DB"/>
    <w:rsid w:val="004A38B9"/>
    <w:rsid w:val="004A4A32"/>
    <w:rsid w:val="004A508E"/>
    <w:rsid w:val="004A620B"/>
    <w:rsid w:val="004B4A30"/>
    <w:rsid w:val="004C1A22"/>
    <w:rsid w:val="004C2C23"/>
    <w:rsid w:val="004C4AED"/>
    <w:rsid w:val="004C73EF"/>
    <w:rsid w:val="004C7C55"/>
    <w:rsid w:val="004D07C3"/>
    <w:rsid w:val="004D1C79"/>
    <w:rsid w:val="004D269A"/>
    <w:rsid w:val="004D73B5"/>
    <w:rsid w:val="004E0385"/>
    <w:rsid w:val="004E23C3"/>
    <w:rsid w:val="004E32D0"/>
    <w:rsid w:val="004E4634"/>
    <w:rsid w:val="004E7952"/>
    <w:rsid w:val="004F019F"/>
    <w:rsid w:val="004F044E"/>
    <w:rsid w:val="00500C14"/>
    <w:rsid w:val="00500E30"/>
    <w:rsid w:val="0050612A"/>
    <w:rsid w:val="0050770F"/>
    <w:rsid w:val="005114D5"/>
    <w:rsid w:val="005135B5"/>
    <w:rsid w:val="005149E0"/>
    <w:rsid w:val="00516F9A"/>
    <w:rsid w:val="0051796F"/>
    <w:rsid w:val="00517CD5"/>
    <w:rsid w:val="00523878"/>
    <w:rsid w:val="00524A9D"/>
    <w:rsid w:val="00524ADB"/>
    <w:rsid w:val="005254DC"/>
    <w:rsid w:val="00527EE6"/>
    <w:rsid w:val="00532B3B"/>
    <w:rsid w:val="00534130"/>
    <w:rsid w:val="00535971"/>
    <w:rsid w:val="005373F7"/>
    <w:rsid w:val="005418EE"/>
    <w:rsid w:val="00541F28"/>
    <w:rsid w:val="00543183"/>
    <w:rsid w:val="00547188"/>
    <w:rsid w:val="00547C05"/>
    <w:rsid w:val="00555106"/>
    <w:rsid w:val="0055669A"/>
    <w:rsid w:val="005616A9"/>
    <w:rsid w:val="00563C66"/>
    <w:rsid w:val="00570A1F"/>
    <w:rsid w:val="0057186D"/>
    <w:rsid w:val="00572DF3"/>
    <w:rsid w:val="00581842"/>
    <w:rsid w:val="005849DD"/>
    <w:rsid w:val="00585E12"/>
    <w:rsid w:val="00587769"/>
    <w:rsid w:val="005878D0"/>
    <w:rsid w:val="00590EC0"/>
    <w:rsid w:val="0059164C"/>
    <w:rsid w:val="00591E94"/>
    <w:rsid w:val="00595640"/>
    <w:rsid w:val="0059643A"/>
    <w:rsid w:val="005A10AC"/>
    <w:rsid w:val="005A3091"/>
    <w:rsid w:val="005A3148"/>
    <w:rsid w:val="005A3F7E"/>
    <w:rsid w:val="005A657D"/>
    <w:rsid w:val="005B4AA6"/>
    <w:rsid w:val="005B709F"/>
    <w:rsid w:val="005C0124"/>
    <w:rsid w:val="005C2072"/>
    <w:rsid w:val="005C2FA1"/>
    <w:rsid w:val="005C3EBA"/>
    <w:rsid w:val="005C4F17"/>
    <w:rsid w:val="005C5149"/>
    <w:rsid w:val="005D1227"/>
    <w:rsid w:val="005D238A"/>
    <w:rsid w:val="005D2616"/>
    <w:rsid w:val="005D5D0F"/>
    <w:rsid w:val="005D7643"/>
    <w:rsid w:val="005E3295"/>
    <w:rsid w:val="005E4999"/>
    <w:rsid w:val="005F068F"/>
    <w:rsid w:val="005F1293"/>
    <w:rsid w:val="005F236A"/>
    <w:rsid w:val="005F264A"/>
    <w:rsid w:val="005F6938"/>
    <w:rsid w:val="00602E83"/>
    <w:rsid w:val="00603166"/>
    <w:rsid w:val="0060321E"/>
    <w:rsid w:val="0060423E"/>
    <w:rsid w:val="00607526"/>
    <w:rsid w:val="00610B46"/>
    <w:rsid w:val="0061280F"/>
    <w:rsid w:val="00613EEB"/>
    <w:rsid w:val="00614908"/>
    <w:rsid w:val="00616EFF"/>
    <w:rsid w:val="0061706B"/>
    <w:rsid w:val="00620443"/>
    <w:rsid w:val="006220A3"/>
    <w:rsid w:val="00624D6B"/>
    <w:rsid w:val="0062504D"/>
    <w:rsid w:val="00625934"/>
    <w:rsid w:val="006262C8"/>
    <w:rsid w:val="006302A0"/>
    <w:rsid w:val="0063123A"/>
    <w:rsid w:val="006435BF"/>
    <w:rsid w:val="00644349"/>
    <w:rsid w:val="00647A29"/>
    <w:rsid w:val="00661BBC"/>
    <w:rsid w:val="00661FCA"/>
    <w:rsid w:val="00663507"/>
    <w:rsid w:val="0066485D"/>
    <w:rsid w:val="00670C22"/>
    <w:rsid w:val="00671E3F"/>
    <w:rsid w:val="00674C3E"/>
    <w:rsid w:val="00680091"/>
    <w:rsid w:val="00680224"/>
    <w:rsid w:val="006841F9"/>
    <w:rsid w:val="00684326"/>
    <w:rsid w:val="00684F95"/>
    <w:rsid w:val="00685339"/>
    <w:rsid w:val="0068553D"/>
    <w:rsid w:val="0068795F"/>
    <w:rsid w:val="0069077C"/>
    <w:rsid w:val="006913E8"/>
    <w:rsid w:val="00691C45"/>
    <w:rsid w:val="00691D24"/>
    <w:rsid w:val="006936B6"/>
    <w:rsid w:val="00693FF1"/>
    <w:rsid w:val="00694BCC"/>
    <w:rsid w:val="00695018"/>
    <w:rsid w:val="00695609"/>
    <w:rsid w:val="00696ECF"/>
    <w:rsid w:val="006A047D"/>
    <w:rsid w:val="006A52BD"/>
    <w:rsid w:val="006B0887"/>
    <w:rsid w:val="006B14F5"/>
    <w:rsid w:val="006B28B2"/>
    <w:rsid w:val="006B3C68"/>
    <w:rsid w:val="006B53F3"/>
    <w:rsid w:val="006C10E1"/>
    <w:rsid w:val="006C1989"/>
    <w:rsid w:val="006C64DC"/>
    <w:rsid w:val="006E2571"/>
    <w:rsid w:val="006E2EE6"/>
    <w:rsid w:val="006E41E0"/>
    <w:rsid w:val="006E4BDB"/>
    <w:rsid w:val="006E69C2"/>
    <w:rsid w:val="006E7BAE"/>
    <w:rsid w:val="006F0475"/>
    <w:rsid w:val="006F1E26"/>
    <w:rsid w:val="006F275A"/>
    <w:rsid w:val="006F6777"/>
    <w:rsid w:val="007017FF"/>
    <w:rsid w:val="00702306"/>
    <w:rsid w:val="00713111"/>
    <w:rsid w:val="00715444"/>
    <w:rsid w:val="00716687"/>
    <w:rsid w:val="00720050"/>
    <w:rsid w:val="007250C5"/>
    <w:rsid w:val="0073176D"/>
    <w:rsid w:val="00732E94"/>
    <w:rsid w:val="007421F4"/>
    <w:rsid w:val="007457AB"/>
    <w:rsid w:val="00755980"/>
    <w:rsid w:val="007568E3"/>
    <w:rsid w:val="00760FD7"/>
    <w:rsid w:val="00761C65"/>
    <w:rsid w:val="00766D03"/>
    <w:rsid w:val="0077125F"/>
    <w:rsid w:val="00772EBA"/>
    <w:rsid w:val="00773599"/>
    <w:rsid w:val="0077631B"/>
    <w:rsid w:val="00776E65"/>
    <w:rsid w:val="00777366"/>
    <w:rsid w:val="00781777"/>
    <w:rsid w:val="00781FB0"/>
    <w:rsid w:val="00787372"/>
    <w:rsid w:val="007907F0"/>
    <w:rsid w:val="00793FC9"/>
    <w:rsid w:val="007A07D6"/>
    <w:rsid w:val="007A0802"/>
    <w:rsid w:val="007A15E8"/>
    <w:rsid w:val="007A215B"/>
    <w:rsid w:val="007B0591"/>
    <w:rsid w:val="007C3CFA"/>
    <w:rsid w:val="007C48FA"/>
    <w:rsid w:val="007C5DB5"/>
    <w:rsid w:val="007C6EF9"/>
    <w:rsid w:val="007D2756"/>
    <w:rsid w:val="007D3872"/>
    <w:rsid w:val="007D5D40"/>
    <w:rsid w:val="007D681D"/>
    <w:rsid w:val="007E0BB5"/>
    <w:rsid w:val="007E0F27"/>
    <w:rsid w:val="007E12BD"/>
    <w:rsid w:val="007E245F"/>
    <w:rsid w:val="007E4AD2"/>
    <w:rsid w:val="007E5654"/>
    <w:rsid w:val="007E6738"/>
    <w:rsid w:val="007F2CB5"/>
    <w:rsid w:val="007F489F"/>
    <w:rsid w:val="007F68A0"/>
    <w:rsid w:val="007F71B1"/>
    <w:rsid w:val="0080573E"/>
    <w:rsid w:val="00805757"/>
    <w:rsid w:val="00806100"/>
    <w:rsid w:val="008140CB"/>
    <w:rsid w:val="0081686E"/>
    <w:rsid w:val="00821973"/>
    <w:rsid w:val="00824A56"/>
    <w:rsid w:val="008272AB"/>
    <w:rsid w:val="00831A50"/>
    <w:rsid w:val="00833532"/>
    <w:rsid w:val="00833E14"/>
    <w:rsid w:val="00835A3F"/>
    <w:rsid w:val="008413AE"/>
    <w:rsid w:val="008423EC"/>
    <w:rsid w:val="008479B1"/>
    <w:rsid w:val="00850B2B"/>
    <w:rsid w:val="0085651F"/>
    <w:rsid w:val="00863047"/>
    <w:rsid w:val="00870665"/>
    <w:rsid w:val="00873036"/>
    <w:rsid w:val="00874AED"/>
    <w:rsid w:val="008819B7"/>
    <w:rsid w:val="00881A0D"/>
    <w:rsid w:val="00882315"/>
    <w:rsid w:val="008879FA"/>
    <w:rsid w:val="00890183"/>
    <w:rsid w:val="008944B8"/>
    <w:rsid w:val="00895EDB"/>
    <w:rsid w:val="00896981"/>
    <w:rsid w:val="008A01C0"/>
    <w:rsid w:val="008A08C2"/>
    <w:rsid w:val="008A0E2F"/>
    <w:rsid w:val="008A4EF2"/>
    <w:rsid w:val="008A5241"/>
    <w:rsid w:val="008B3262"/>
    <w:rsid w:val="008B3D62"/>
    <w:rsid w:val="008B6CC2"/>
    <w:rsid w:val="008C146E"/>
    <w:rsid w:val="008C3407"/>
    <w:rsid w:val="008C6E4E"/>
    <w:rsid w:val="008C79DC"/>
    <w:rsid w:val="008D03BD"/>
    <w:rsid w:val="008D109C"/>
    <w:rsid w:val="008D2B2A"/>
    <w:rsid w:val="008D39D8"/>
    <w:rsid w:val="008D4C5B"/>
    <w:rsid w:val="008D661C"/>
    <w:rsid w:val="008E2DAD"/>
    <w:rsid w:val="008E3115"/>
    <w:rsid w:val="008E447D"/>
    <w:rsid w:val="008E4D52"/>
    <w:rsid w:val="008F07F7"/>
    <w:rsid w:val="008F2D02"/>
    <w:rsid w:val="008F45BF"/>
    <w:rsid w:val="008F4F8D"/>
    <w:rsid w:val="008F51A0"/>
    <w:rsid w:val="008F7C6A"/>
    <w:rsid w:val="00904529"/>
    <w:rsid w:val="009051CD"/>
    <w:rsid w:val="009058B8"/>
    <w:rsid w:val="00906A7D"/>
    <w:rsid w:val="00907995"/>
    <w:rsid w:val="009115B5"/>
    <w:rsid w:val="00911781"/>
    <w:rsid w:val="00915DB8"/>
    <w:rsid w:val="00916C80"/>
    <w:rsid w:val="0091788E"/>
    <w:rsid w:val="0092018D"/>
    <w:rsid w:val="00921445"/>
    <w:rsid w:val="00923E5F"/>
    <w:rsid w:val="00926550"/>
    <w:rsid w:val="00926C81"/>
    <w:rsid w:val="009401F0"/>
    <w:rsid w:val="00944440"/>
    <w:rsid w:val="009501C4"/>
    <w:rsid w:val="00950541"/>
    <w:rsid w:val="0095394D"/>
    <w:rsid w:val="00954365"/>
    <w:rsid w:val="009558B1"/>
    <w:rsid w:val="009576EF"/>
    <w:rsid w:val="00957C01"/>
    <w:rsid w:val="009649D4"/>
    <w:rsid w:val="009668D8"/>
    <w:rsid w:val="00972971"/>
    <w:rsid w:val="00974582"/>
    <w:rsid w:val="009760B7"/>
    <w:rsid w:val="00991677"/>
    <w:rsid w:val="00995BBA"/>
    <w:rsid w:val="00996128"/>
    <w:rsid w:val="009A2BF9"/>
    <w:rsid w:val="009A4F88"/>
    <w:rsid w:val="009A53BA"/>
    <w:rsid w:val="009A5D86"/>
    <w:rsid w:val="009A734E"/>
    <w:rsid w:val="009B08EB"/>
    <w:rsid w:val="009B3CEC"/>
    <w:rsid w:val="009B3CF2"/>
    <w:rsid w:val="009B75EE"/>
    <w:rsid w:val="009C47AF"/>
    <w:rsid w:val="009C7CC0"/>
    <w:rsid w:val="009D004B"/>
    <w:rsid w:val="009D02C5"/>
    <w:rsid w:val="009D1D1A"/>
    <w:rsid w:val="009D2A42"/>
    <w:rsid w:val="009D45AD"/>
    <w:rsid w:val="009E1556"/>
    <w:rsid w:val="009E4881"/>
    <w:rsid w:val="009F073F"/>
    <w:rsid w:val="009F28F3"/>
    <w:rsid w:val="009F452D"/>
    <w:rsid w:val="009F4F20"/>
    <w:rsid w:val="00A026EF"/>
    <w:rsid w:val="00A02917"/>
    <w:rsid w:val="00A1066C"/>
    <w:rsid w:val="00A108CB"/>
    <w:rsid w:val="00A109CA"/>
    <w:rsid w:val="00A12002"/>
    <w:rsid w:val="00A164E7"/>
    <w:rsid w:val="00A172EF"/>
    <w:rsid w:val="00A21A2E"/>
    <w:rsid w:val="00A22053"/>
    <w:rsid w:val="00A22107"/>
    <w:rsid w:val="00A23D4B"/>
    <w:rsid w:val="00A247B1"/>
    <w:rsid w:val="00A25D3A"/>
    <w:rsid w:val="00A263A7"/>
    <w:rsid w:val="00A3045B"/>
    <w:rsid w:val="00A31279"/>
    <w:rsid w:val="00A3243C"/>
    <w:rsid w:val="00A3478D"/>
    <w:rsid w:val="00A3545B"/>
    <w:rsid w:val="00A36898"/>
    <w:rsid w:val="00A40C79"/>
    <w:rsid w:val="00A42090"/>
    <w:rsid w:val="00A442E3"/>
    <w:rsid w:val="00A45AC2"/>
    <w:rsid w:val="00A51735"/>
    <w:rsid w:val="00A51F48"/>
    <w:rsid w:val="00A54612"/>
    <w:rsid w:val="00A634B6"/>
    <w:rsid w:val="00A67370"/>
    <w:rsid w:val="00A7155B"/>
    <w:rsid w:val="00A73340"/>
    <w:rsid w:val="00A77D47"/>
    <w:rsid w:val="00A77FB3"/>
    <w:rsid w:val="00A84558"/>
    <w:rsid w:val="00A91797"/>
    <w:rsid w:val="00A91AB0"/>
    <w:rsid w:val="00A92FF6"/>
    <w:rsid w:val="00A95C3F"/>
    <w:rsid w:val="00A97774"/>
    <w:rsid w:val="00AA0496"/>
    <w:rsid w:val="00AA22DD"/>
    <w:rsid w:val="00AA4200"/>
    <w:rsid w:val="00AA4425"/>
    <w:rsid w:val="00AA446D"/>
    <w:rsid w:val="00AA6977"/>
    <w:rsid w:val="00AC5950"/>
    <w:rsid w:val="00AD304D"/>
    <w:rsid w:val="00AD5488"/>
    <w:rsid w:val="00AD5D7C"/>
    <w:rsid w:val="00AD6820"/>
    <w:rsid w:val="00AD6C15"/>
    <w:rsid w:val="00AE1115"/>
    <w:rsid w:val="00AF2FA7"/>
    <w:rsid w:val="00AF500A"/>
    <w:rsid w:val="00B02DC6"/>
    <w:rsid w:val="00B10903"/>
    <w:rsid w:val="00B176D2"/>
    <w:rsid w:val="00B21569"/>
    <w:rsid w:val="00B2315F"/>
    <w:rsid w:val="00B25C31"/>
    <w:rsid w:val="00B35A1B"/>
    <w:rsid w:val="00B43629"/>
    <w:rsid w:val="00B51455"/>
    <w:rsid w:val="00B53B57"/>
    <w:rsid w:val="00B54CC6"/>
    <w:rsid w:val="00B55910"/>
    <w:rsid w:val="00B6082E"/>
    <w:rsid w:val="00B60BE4"/>
    <w:rsid w:val="00B63A1A"/>
    <w:rsid w:val="00B63B87"/>
    <w:rsid w:val="00B66BF1"/>
    <w:rsid w:val="00B67C0B"/>
    <w:rsid w:val="00B814A3"/>
    <w:rsid w:val="00B9339D"/>
    <w:rsid w:val="00B978E8"/>
    <w:rsid w:val="00BA3D8C"/>
    <w:rsid w:val="00BA5D08"/>
    <w:rsid w:val="00BA62E6"/>
    <w:rsid w:val="00BA6ECF"/>
    <w:rsid w:val="00BB166B"/>
    <w:rsid w:val="00BC2AD0"/>
    <w:rsid w:val="00BC4B40"/>
    <w:rsid w:val="00BC6674"/>
    <w:rsid w:val="00BD28CF"/>
    <w:rsid w:val="00BE1D7B"/>
    <w:rsid w:val="00BE2F16"/>
    <w:rsid w:val="00BE6D7B"/>
    <w:rsid w:val="00BE6FE6"/>
    <w:rsid w:val="00BF4095"/>
    <w:rsid w:val="00BF4A0E"/>
    <w:rsid w:val="00C0294F"/>
    <w:rsid w:val="00C0336A"/>
    <w:rsid w:val="00C03E4C"/>
    <w:rsid w:val="00C04B6C"/>
    <w:rsid w:val="00C04FB0"/>
    <w:rsid w:val="00C05ACA"/>
    <w:rsid w:val="00C061F2"/>
    <w:rsid w:val="00C06E31"/>
    <w:rsid w:val="00C1378D"/>
    <w:rsid w:val="00C14FCA"/>
    <w:rsid w:val="00C17612"/>
    <w:rsid w:val="00C17F5B"/>
    <w:rsid w:val="00C20994"/>
    <w:rsid w:val="00C20FA5"/>
    <w:rsid w:val="00C21187"/>
    <w:rsid w:val="00C30111"/>
    <w:rsid w:val="00C30615"/>
    <w:rsid w:val="00C32433"/>
    <w:rsid w:val="00C34594"/>
    <w:rsid w:val="00C34905"/>
    <w:rsid w:val="00C3796F"/>
    <w:rsid w:val="00C407AB"/>
    <w:rsid w:val="00C45589"/>
    <w:rsid w:val="00C46571"/>
    <w:rsid w:val="00C47ACF"/>
    <w:rsid w:val="00C539F2"/>
    <w:rsid w:val="00C540F9"/>
    <w:rsid w:val="00C55249"/>
    <w:rsid w:val="00C57FB8"/>
    <w:rsid w:val="00C61B02"/>
    <w:rsid w:val="00C64EFD"/>
    <w:rsid w:val="00C671F1"/>
    <w:rsid w:val="00C70237"/>
    <w:rsid w:val="00C71077"/>
    <w:rsid w:val="00C739D9"/>
    <w:rsid w:val="00C741FD"/>
    <w:rsid w:val="00C75256"/>
    <w:rsid w:val="00C75DA3"/>
    <w:rsid w:val="00C812EF"/>
    <w:rsid w:val="00C81845"/>
    <w:rsid w:val="00C93174"/>
    <w:rsid w:val="00C93683"/>
    <w:rsid w:val="00CA28E5"/>
    <w:rsid w:val="00CB1797"/>
    <w:rsid w:val="00CB6CC4"/>
    <w:rsid w:val="00CC3AF8"/>
    <w:rsid w:val="00CC60B9"/>
    <w:rsid w:val="00CD7389"/>
    <w:rsid w:val="00CE5663"/>
    <w:rsid w:val="00CE60B9"/>
    <w:rsid w:val="00CF17AE"/>
    <w:rsid w:val="00CF42B5"/>
    <w:rsid w:val="00CF5ECD"/>
    <w:rsid w:val="00D0263E"/>
    <w:rsid w:val="00D02736"/>
    <w:rsid w:val="00D038A7"/>
    <w:rsid w:val="00D102E7"/>
    <w:rsid w:val="00D1135A"/>
    <w:rsid w:val="00D15930"/>
    <w:rsid w:val="00D21139"/>
    <w:rsid w:val="00D2212F"/>
    <w:rsid w:val="00D235EA"/>
    <w:rsid w:val="00D2375B"/>
    <w:rsid w:val="00D241E8"/>
    <w:rsid w:val="00D26EA4"/>
    <w:rsid w:val="00D31D71"/>
    <w:rsid w:val="00D32DD2"/>
    <w:rsid w:val="00D32F10"/>
    <w:rsid w:val="00D33C46"/>
    <w:rsid w:val="00D344E0"/>
    <w:rsid w:val="00D37255"/>
    <w:rsid w:val="00D433E7"/>
    <w:rsid w:val="00D43803"/>
    <w:rsid w:val="00D438C7"/>
    <w:rsid w:val="00D45D60"/>
    <w:rsid w:val="00D45EB7"/>
    <w:rsid w:val="00D47EC3"/>
    <w:rsid w:val="00D5274B"/>
    <w:rsid w:val="00D53DD0"/>
    <w:rsid w:val="00D5648F"/>
    <w:rsid w:val="00D62727"/>
    <w:rsid w:val="00D63841"/>
    <w:rsid w:val="00D65A66"/>
    <w:rsid w:val="00D77183"/>
    <w:rsid w:val="00D81FE3"/>
    <w:rsid w:val="00D87D93"/>
    <w:rsid w:val="00D9179F"/>
    <w:rsid w:val="00D94861"/>
    <w:rsid w:val="00DA42A5"/>
    <w:rsid w:val="00DA6300"/>
    <w:rsid w:val="00DA66CF"/>
    <w:rsid w:val="00DA6864"/>
    <w:rsid w:val="00DB5273"/>
    <w:rsid w:val="00DC0FC7"/>
    <w:rsid w:val="00DC42CC"/>
    <w:rsid w:val="00DC4311"/>
    <w:rsid w:val="00DC742B"/>
    <w:rsid w:val="00DD23B1"/>
    <w:rsid w:val="00DD2918"/>
    <w:rsid w:val="00DD29B2"/>
    <w:rsid w:val="00DD57AE"/>
    <w:rsid w:val="00DD726C"/>
    <w:rsid w:val="00DE0960"/>
    <w:rsid w:val="00DE1C46"/>
    <w:rsid w:val="00DE6383"/>
    <w:rsid w:val="00DE7796"/>
    <w:rsid w:val="00DF55B3"/>
    <w:rsid w:val="00E01A7D"/>
    <w:rsid w:val="00E0345C"/>
    <w:rsid w:val="00E1042D"/>
    <w:rsid w:val="00E1520D"/>
    <w:rsid w:val="00E15387"/>
    <w:rsid w:val="00E157C9"/>
    <w:rsid w:val="00E22165"/>
    <w:rsid w:val="00E22FDE"/>
    <w:rsid w:val="00E24B12"/>
    <w:rsid w:val="00E27D9F"/>
    <w:rsid w:val="00E31900"/>
    <w:rsid w:val="00E33676"/>
    <w:rsid w:val="00E35BA0"/>
    <w:rsid w:val="00E37749"/>
    <w:rsid w:val="00E4149D"/>
    <w:rsid w:val="00E4254F"/>
    <w:rsid w:val="00E42DD6"/>
    <w:rsid w:val="00E525C4"/>
    <w:rsid w:val="00E56EE0"/>
    <w:rsid w:val="00E56F5E"/>
    <w:rsid w:val="00E63F07"/>
    <w:rsid w:val="00E66517"/>
    <w:rsid w:val="00E67AFD"/>
    <w:rsid w:val="00E72DAD"/>
    <w:rsid w:val="00E773D8"/>
    <w:rsid w:val="00E831FE"/>
    <w:rsid w:val="00E86D9E"/>
    <w:rsid w:val="00E872CC"/>
    <w:rsid w:val="00E94628"/>
    <w:rsid w:val="00EA570D"/>
    <w:rsid w:val="00EA739C"/>
    <w:rsid w:val="00EB2D24"/>
    <w:rsid w:val="00EB4426"/>
    <w:rsid w:val="00EB4A6B"/>
    <w:rsid w:val="00EB66F8"/>
    <w:rsid w:val="00EB7A79"/>
    <w:rsid w:val="00EC0BE0"/>
    <w:rsid w:val="00EC3D52"/>
    <w:rsid w:val="00EC5F5E"/>
    <w:rsid w:val="00EC624C"/>
    <w:rsid w:val="00EC69F7"/>
    <w:rsid w:val="00ED20FF"/>
    <w:rsid w:val="00ED335E"/>
    <w:rsid w:val="00ED5E85"/>
    <w:rsid w:val="00ED6BB0"/>
    <w:rsid w:val="00ED738D"/>
    <w:rsid w:val="00EE1F0C"/>
    <w:rsid w:val="00EE217A"/>
    <w:rsid w:val="00EE2E3A"/>
    <w:rsid w:val="00F00F5C"/>
    <w:rsid w:val="00F022A3"/>
    <w:rsid w:val="00F0302F"/>
    <w:rsid w:val="00F04899"/>
    <w:rsid w:val="00F06026"/>
    <w:rsid w:val="00F0652C"/>
    <w:rsid w:val="00F07390"/>
    <w:rsid w:val="00F073BB"/>
    <w:rsid w:val="00F102F6"/>
    <w:rsid w:val="00F106DD"/>
    <w:rsid w:val="00F10B5B"/>
    <w:rsid w:val="00F12207"/>
    <w:rsid w:val="00F12B14"/>
    <w:rsid w:val="00F12EE4"/>
    <w:rsid w:val="00F1362B"/>
    <w:rsid w:val="00F20786"/>
    <w:rsid w:val="00F21AC1"/>
    <w:rsid w:val="00F270BC"/>
    <w:rsid w:val="00F27C2E"/>
    <w:rsid w:val="00F324FE"/>
    <w:rsid w:val="00F3476B"/>
    <w:rsid w:val="00F352BE"/>
    <w:rsid w:val="00F400F6"/>
    <w:rsid w:val="00F40CB1"/>
    <w:rsid w:val="00F41A08"/>
    <w:rsid w:val="00F4233C"/>
    <w:rsid w:val="00F534F1"/>
    <w:rsid w:val="00F5379A"/>
    <w:rsid w:val="00F53AFC"/>
    <w:rsid w:val="00F54F2D"/>
    <w:rsid w:val="00F55C5E"/>
    <w:rsid w:val="00F563E9"/>
    <w:rsid w:val="00F62E49"/>
    <w:rsid w:val="00F63EB2"/>
    <w:rsid w:val="00F64200"/>
    <w:rsid w:val="00F65833"/>
    <w:rsid w:val="00F71C30"/>
    <w:rsid w:val="00F72100"/>
    <w:rsid w:val="00F73669"/>
    <w:rsid w:val="00F77545"/>
    <w:rsid w:val="00F810E5"/>
    <w:rsid w:val="00F8466A"/>
    <w:rsid w:val="00F847CD"/>
    <w:rsid w:val="00F87D8C"/>
    <w:rsid w:val="00F94CA1"/>
    <w:rsid w:val="00F95180"/>
    <w:rsid w:val="00F9633A"/>
    <w:rsid w:val="00FA1BD8"/>
    <w:rsid w:val="00FA2F44"/>
    <w:rsid w:val="00FB1FEC"/>
    <w:rsid w:val="00FB6615"/>
    <w:rsid w:val="00FB6737"/>
    <w:rsid w:val="00FB79EC"/>
    <w:rsid w:val="00FC0E4E"/>
    <w:rsid w:val="00FC1C74"/>
    <w:rsid w:val="00FC2563"/>
    <w:rsid w:val="00FC4A85"/>
    <w:rsid w:val="00FC642C"/>
    <w:rsid w:val="00FC73A7"/>
    <w:rsid w:val="00FD1E5C"/>
    <w:rsid w:val="00FD1FF2"/>
    <w:rsid w:val="00FE188F"/>
    <w:rsid w:val="00FE1AE2"/>
    <w:rsid w:val="00FE35AE"/>
    <w:rsid w:val="00FE3D1D"/>
    <w:rsid w:val="00FE588B"/>
    <w:rsid w:val="00FF209D"/>
    <w:rsid w:val="00FF25D2"/>
    <w:rsid w:val="00FF28DC"/>
    <w:rsid w:val="00FF2A40"/>
    <w:rsid w:val="00FF4597"/>
    <w:rsid w:val="00FF4C03"/>
    <w:rsid w:val="00FF6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35201"/>
  <w15:chartTrackingRefBased/>
  <w15:docId w15:val="{69917261-42C7-4610-9E70-8E9213BD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GB" w:bidi="ar-SA"/>
      </w:rPr>
    </w:rPrDefault>
    <w:pPrDefault/>
  </w:docDefaults>
  <w:latentStyles w:defLockedState="0" w:defUIPriority="99" w:defSemiHidden="0" w:defUnhideWhenUsed="0" w:defQFormat="0" w:count="376">
    <w:lsdException w:name="Normal" w:uiPriority="7"/>
    <w:lsdException w:name="heading 1" w:semiHidden="1" w:uiPriority="9"/>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6"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unhideWhenUsed="1" w:qFormat="1"/>
    <w:lsdException w:name="Quote" w:semiHidden="1"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773599"/>
    <w:pPr>
      <w:spacing w:before="90" w:after="150" w:line="264" w:lineRule="auto"/>
      <w:jc w:val="both"/>
    </w:pPr>
    <w:rPr>
      <w:rFonts w:cstheme="minorBidi"/>
      <w:sz w:val="23"/>
      <w:szCs w:val="22"/>
      <w:lang w:eastAsia="en-US"/>
    </w:rPr>
  </w:style>
  <w:style w:type="paragraph" w:styleId="Heading1">
    <w:name w:val="heading 1"/>
    <w:basedOn w:val="Normal"/>
    <w:next w:val="Normal"/>
    <w:link w:val="Heading1Char"/>
    <w:uiPriority w:val="9"/>
    <w:semiHidden/>
    <w:rsid w:val="00F073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rsid w:val="0048086B"/>
    <w:pPr>
      <w:keepNext/>
      <w:spacing w:after="240"/>
      <w:outlineLvl w:val="1"/>
    </w:pPr>
    <w:rPr>
      <w:rFonts w:cs="Arial"/>
      <w:b/>
      <w:bCs/>
      <w:iCs/>
      <w:szCs w:val="28"/>
    </w:rPr>
  </w:style>
  <w:style w:type="paragraph" w:styleId="Heading3">
    <w:name w:val="heading 3"/>
    <w:basedOn w:val="Normal"/>
    <w:next w:val="Normal"/>
    <w:link w:val="Heading3Char"/>
    <w:uiPriority w:val="99"/>
    <w:semiHidden/>
    <w:rsid w:val="0048086B"/>
    <w:pPr>
      <w:spacing w:after="240"/>
      <w:outlineLvl w:val="2"/>
    </w:pPr>
    <w:rPr>
      <w:rFonts w:cs="Arial"/>
      <w:bCs/>
      <w:szCs w:val="26"/>
    </w:rPr>
  </w:style>
  <w:style w:type="paragraph" w:styleId="Heading4">
    <w:name w:val="heading 4"/>
    <w:basedOn w:val="Normal"/>
    <w:next w:val="Normal"/>
    <w:link w:val="Heading4Char"/>
    <w:uiPriority w:val="99"/>
    <w:semiHidden/>
    <w:rsid w:val="0048086B"/>
    <w:pPr>
      <w:spacing w:after="240"/>
      <w:outlineLvl w:val="3"/>
    </w:pPr>
    <w:rPr>
      <w:bCs/>
      <w:szCs w:val="28"/>
    </w:rPr>
  </w:style>
  <w:style w:type="paragraph" w:styleId="Heading5">
    <w:name w:val="heading 5"/>
    <w:basedOn w:val="Normal"/>
    <w:next w:val="Normal"/>
    <w:link w:val="Heading5Char"/>
    <w:uiPriority w:val="99"/>
    <w:semiHidden/>
    <w:rsid w:val="0048086B"/>
    <w:pPr>
      <w:spacing w:after="240"/>
      <w:outlineLvl w:val="4"/>
    </w:pPr>
    <w:rPr>
      <w:bCs/>
      <w:iCs/>
      <w:szCs w:val="26"/>
    </w:rPr>
  </w:style>
  <w:style w:type="paragraph" w:styleId="Heading6">
    <w:name w:val="heading 6"/>
    <w:basedOn w:val="Normal"/>
    <w:next w:val="Normal"/>
    <w:link w:val="Heading6Char"/>
    <w:uiPriority w:val="99"/>
    <w:semiHidden/>
    <w:rsid w:val="0048086B"/>
    <w:pPr>
      <w:spacing w:after="240"/>
      <w:outlineLvl w:val="5"/>
    </w:pPr>
    <w:rPr>
      <w:bCs/>
    </w:rPr>
  </w:style>
  <w:style w:type="paragraph" w:styleId="Heading7">
    <w:name w:val="heading 7"/>
    <w:basedOn w:val="Normal"/>
    <w:next w:val="Normal"/>
    <w:link w:val="Heading7Char"/>
    <w:uiPriority w:val="99"/>
    <w:semiHidden/>
    <w:rsid w:val="0048086B"/>
    <w:pPr>
      <w:spacing w:after="240"/>
      <w:outlineLvl w:val="6"/>
    </w:pPr>
  </w:style>
  <w:style w:type="paragraph" w:styleId="Heading8">
    <w:name w:val="heading 8"/>
    <w:basedOn w:val="Normal"/>
    <w:next w:val="Normal"/>
    <w:link w:val="Heading8Char"/>
    <w:uiPriority w:val="99"/>
    <w:semiHidden/>
    <w:rsid w:val="0048086B"/>
    <w:pPr>
      <w:spacing w:after="240"/>
      <w:outlineLvl w:val="7"/>
    </w:pPr>
    <w:rPr>
      <w:iCs/>
    </w:rPr>
  </w:style>
  <w:style w:type="paragraph" w:styleId="Heading9">
    <w:name w:val="heading 9"/>
    <w:basedOn w:val="Normal"/>
    <w:next w:val="Normal"/>
    <w:link w:val="Heading9Char"/>
    <w:uiPriority w:val="99"/>
    <w:semiHidden/>
    <w:rsid w:val="0048086B"/>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48086B"/>
    <w:rPr>
      <w:vertAlign w:val="superscript"/>
    </w:rPr>
  </w:style>
  <w:style w:type="paragraph" w:styleId="FootnoteText">
    <w:name w:val="footnote text"/>
    <w:link w:val="FootnoteTextChar"/>
    <w:uiPriority w:val="99"/>
  </w:style>
  <w:style w:type="paragraph" w:styleId="Header">
    <w:name w:val="header"/>
    <w:basedOn w:val="Normal"/>
    <w:link w:val="HeaderChar"/>
    <w:uiPriority w:val="99"/>
    <w:semiHidden/>
    <w:rsid w:val="00F073BB"/>
    <w:pPr>
      <w:tabs>
        <w:tab w:val="center" w:pos="4513"/>
        <w:tab w:val="right" w:pos="9026"/>
      </w:tabs>
    </w:pPr>
  </w:style>
  <w:style w:type="character" w:customStyle="1" w:styleId="HeaderChar">
    <w:name w:val="Header Char"/>
    <w:basedOn w:val="DefaultParagraphFont"/>
    <w:link w:val="Header"/>
    <w:uiPriority w:val="99"/>
    <w:semiHidden/>
    <w:rsid w:val="001F76E9"/>
    <w:rPr>
      <w:rFonts w:eastAsiaTheme="minorHAnsi" w:cstheme="minorBidi"/>
      <w:sz w:val="22"/>
      <w:szCs w:val="22"/>
      <w:lang w:eastAsia="en-US"/>
    </w:rPr>
  </w:style>
  <w:style w:type="paragraph" w:styleId="Footer">
    <w:name w:val="footer"/>
    <w:basedOn w:val="Normal"/>
    <w:link w:val="FooterChar"/>
    <w:uiPriority w:val="99"/>
    <w:semiHidden/>
    <w:rsid w:val="00F073BB"/>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1F76E9"/>
    <w:rPr>
      <w:rFonts w:eastAsiaTheme="minorHAnsi" w:cstheme="minorBidi"/>
      <w:sz w:val="16"/>
      <w:szCs w:val="18"/>
      <w:lang w:eastAsia="en-US"/>
    </w:rPr>
  </w:style>
  <w:style w:type="character" w:styleId="PlaceholderText">
    <w:name w:val="Placeholder Text"/>
    <w:basedOn w:val="DefaultParagraphFont"/>
    <w:uiPriority w:val="99"/>
    <w:semiHidden/>
    <w:rsid w:val="0048086B"/>
    <w:rPr>
      <w:color w:val="808080"/>
    </w:rPr>
  </w:style>
  <w:style w:type="character" w:customStyle="1" w:styleId="Heading1Char">
    <w:name w:val="Heading 1 Char"/>
    <w:basedOn w:val="DefaultParagraphFont"/>
    <w:link w:val="Heading1"/>
    <w:uiPriority w:val="9"/>
    <w:semiHidden/>
    <w:rsid w:val="001F76E9"/>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BodyText"/>
    <w:next w:val="Normal"/>
    <w:uiPriority w:val="39"/>
    <w:semiHidden/>
    <w:rsid w:val="00F073BB"/>
    <w:pPr>
      <w:keepNext/>
      <w:outlineLvl w:val="0"/>
    </w:pPr>
    <w:rPr>
      <w:b/>
      <w:bCs/>
      <w:sz w:val="28"/>
      <w:szCs w:val="32"/>
    </w:rPr>
  </w:style>
  <w:style w:type="character" w:customStyle="1" w:styleId="FootnoteTextChar">
    <w:name w:val="Footnote Text Char"/>
    <w:link w:val="FootnoteText"/>
    <w:uiPriority w:val="99"/>
    <w:rsid w:val="007F489F"/>
  </w:style>
  <w:style w:type="table" w:styleId="TableGrid">
    <w:name w:val="Table Grid"/>
    <w:basedOn w:val="TableNormal"/>
    <w:uiPriority w:val="59"/>
    <w:rsid w:val="006F275A"/>
    <w:rPr>
      <w:rFonts w:cstheme="minorBidi"/>
      <w:sz w:val="23"/>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link w:val="Heading2"/>
    <w:uiPriority w:val="99"/>
    <w:semiHidden/>
    <w:rsid w:val="001F76E9"/>
    <w:rPr>
      <w:rFonts w:eastAsiaTheme="minorHAnsi" w:cs="Arial"/>
      <w:b/>
      <w:bCs/>
      <w:iCs/>
      <w:sz w:val="22"/>
      <w:szCs w:val="28"/>
      <w:lang w:eastAsia="en-US"/>
    </w:rPr>
  </w:style>
  <w:style w:type="character" w:customStyle="1" w:styleId="Heading3Char">
    <w:name w:val="Heading 3 Char"/>
    <w:link w:val="Heading3"/>
    <w:uiPriority w:val="99"/>
    <w:semiHidden/>
    <w:rsid w:val="001F76E9"/>
    <w:rPr>
      <w:rFonts w:eastAsiaTheme="minorHAnsi" w:cs="Arial"/>
      <w:bCs/>
      <w:sz w:val="22"/>
      <w:szCs w:val="26"/>
      <w:lang w:eastAsia="en-US"/>
    </w:rPr>
  </w:style>
  <w:style w:type="character" w:customStyle="1" w:styleId="Heading4Char">
    <w:name w:val="Heading 4 Char"/>
    <w:link w:val="Heading4"/>
    <w:uiPriority w:val="99"/>
    <w:semiHidden/>
    <w:rsid w:val="001F76E9"/>
    <w:rPr>
      <w:rFonts w:eastAsiaTheme="minorHAnsi" w:cstheme="minorBidi"/>
      <w:bCs/>
      <w:sz w:val="22"/>
      <w:szCs w:val="28"/>
      <w:lang w:eastAsia="en-US"/>
    </w:rPr>
  </w:style>
  <w:style w:type="character" w:customStyle="1" w:styleId="Heading5Char">
    <w:name w:val="Heading 5 Char"/>
    <w:link w:val="Heading5"/>
    <w:uiPriority w:val="99"/>
    <w:semiHidden/>
    <w:rsid w:val="001F76E9"/>
    <w:rPr>
      <w:rFonts w:eastAsiaTheme="minorHAnsi" w:cstheme="minorBidi"/>
      <w:bCs/>
      <w:iCs/>
      <w:sz w:val="22"/>
      <w:szCs w:val="26"/>
      <w:lang w:eastAsia="en-US"/>
    </w:rPr>
  </w:style>
  <w:style w:type="character" w:customStyle="1" w:styleId="Heading6Char">
    <w:name w:val="Heading 6 Char"/>
    <w:link w:val="Heading6"/>
    <w:uiPriority w:val="99"/>
    <w:semiHidden/>
    <w:rsid w:val="001F76E9"/>
    <w:rPr>
      <w:rFonts w:eastAsiaTheme="minorHAnsi" w:cstheme="minorBidi"/>
      <w:bCs/>
      <w:sz w:val="22"/>
      <w:szCs w:val="22"/>
      <w:lang w:eastAsia="en-US"/>
    </w:rPr>
  </w:style>
  <w:style w:type="character" w:customStyle="1" w:styleId="Heading7Char">
    <w:name w:val="Heading 7 Char"/>
    <w:link w:val="Heading7"/>
    <w:uiPriority w:val="99"/>
    <w:semiHidden/>
    <w:rsid w:val="001F76E9"/>
    <w:rPr>
      <w:rFonts w:eastAsiaTheme="minorHAnsi" w:cstheme="minorBidi"/>
      <w:sz w:val="22"/>
      <w:szCs w:val="22"/>
      <w:lang w:eastAsia="en-US"/>
    </w:rPr>
  </w:style>
  <w:style w:type="character" w:customStyle="1" w:styleId="Heading8Char">
    <w:name w:val="Heading 8 Char"/>
    <w:link w:val="Heading8"/>
    <w:uiPriority w:val="99"/>
    <w:semiHidden/>
    <w:rsid w:val="001F76E9"/>
    <w:rPr>
      <w:rFonts w:eastAsiaTheme="minorHAnsi" w:cstheme="minorBidi"/>
      <w:iCs/>
      <w:sz w:val="22"/>
      <w:szCs w:val="22"/>
      <w:lang w:eastAsia="en-US"/>
    </w:rPr>
  </w:style>
  <w:style w:type="character" w:customStyle="1" w:styleId="Heading9Char">
    <w:name w:val="Heading 9 Char"/>
    <w:link w:val="Heading9"/>
    <w:uiPriority w:val="99"/>
    <w:semiHidden/>
    <w:rsid w:val="001F76E9"/>
    <w:rPr>
      <w:rFonts w:eastAsiaTheme="minorHAnsi" w:cs="Arial"/>
      <w:sz w:val="22"/>
      <w:szCs w:val="22"/>
      <w:lang w:eastAsia="en-US"/>
    </w:rPr>
  </w:style>
  <w:style w:type="character" w:styleId="PageNumber">
    <w:name w:val="page number"/>
    <w:basedOn w:val="DefaultParagraphFont"/>
    <w:uiPriority w:val="19"/>
    <w:semiHidden/>
    <w:rsid w:val="00F073BB"/>
  </w:style>
  <w:style w:type="paragraph" w:styleId="TOC1">
    <w:name w:val="toc 1"/>
    <w:basedOn w:val="Normal"/>
    <w:next w:val="Normal"/>
    <w:link w:val="TOC1Char"/>
    <w:autoRedefine/>
    <w:uiPriority w:val="99"/>
    <w:unhideWhenUsed/>
    <w:rsid w:val="006B14F5"/>
    <w:pPr>
      <w:tabs>
        <w:tab w:val="left" w:pos="567"/>
        <w:tab w:val="right" w:leader="dot" w:pos="9016"/>
      </w:tabs>
      <w:spacing w:before="60" w:after="20"/>
      <w:ind w:left="567" w:hanging="567"/>
    </w:pPr>
  </w:style>
  <w:style w:type="paragraph" w:styleId="TOC2">
    <w:name w:val="toc 2"/>
    <w:basedOn w:val="Normal"/>
    <w:next w:val="Normal"/>
    <w:autoRedefine/>
    <w:uiPriority w:val="99"/>
    <w:unhideWhenUsed/>
    <w:rsid w:val="00F53AFC"/>
    <w:pPr>
      <w:tabs>
        <w:tab w:val="left" w:pos="1418"/>
        <w:tab w:val="right" w:leader="dot" w:pos="9016"/>
      </w:tabs>
      <w:spacing w:before="180" w:after="20"/>
      <w:ind w:left="1418" w:hanging="1418"/>
    </w:pPr>
  </w:style>
  <w:style w:type="paragraph" w:styleId="TOC3">
    <w:name w:val="toc 3"/>
    <w:basedOn w:val="Normal"/>
    <w:next w:val="Normal"/>
    <w:autoRedefine/>
    <w:uiPriority w:val="99"/>
    <w:unhideWhenUsed/>
    <w:rsid w:val="00B35A1B"/>
    <w:pPr>
      <w:tabs>
        <w:tab w:val="left" w:pos="1418"/>
        <w:tab w:val="right" w:leader="dot" w:pos="9015"/>
      </w:tabs>
      <w:spacing w:before="0" w:after="20"/>
      <w:ind w:left="1474" w:hanging="907"/>
    </w:pPr>
  </w:style>
  <w:style w:type="paragraph" w:styleId="TOC4">
    <w:name w:val="toc 4"/>
    <w:basedOn w:val="Normal"/>
    <w:next w:val="Normal"/>
    <w:autoRedefine/>
    <w:uiPriority w:val="39"/>
    <w:semiHidden/>
    <w:rsid w:val="0048086B"/>
    <w:pPr>
      <w:tabs>
        <w:tab w:val="left" w:pos="2880"/>
        <w:tab w:val="right" w:leader="dot" w:pos="9360"/>
      </w:tabs>
      <w:spacing w:after="240"/>
      <w:ind w:left="2880" w:right="432" w:hanging="720"/>
    </w:pPr>
    <w:rPr>
      <w:noProof/>
    </w:rPr>
  </w:style>
  <w:style w:type="paragraph" w:styleId="TOC5">
    <w:name w:val="toc 5"/>
    <w:basedOn w:val="Normal"/>
    <w:next w:val="Normal"/>
    <w:autoRedefine/>
    <w:uiPriority w:val="99"/>
    <w:semiHidden/>
    <w:rsid w:val="0048086B"/>
    <w:pPr>
      <w:tabs>
        <w:tab w:val="left" w:pos="3600"/>
        <w:tab w:val="right" w:leader="dot" w:pos="9360"/>
      </w:tabs>
      <w:spacing w:after="240"/>
      <w:ind w:left="3600" w:right="432" w:hanging="720"/>
    </w:pPr>
    <w:rPr>
      <w:noProof/>
    </w:rPr>
  </w:style>
  <w:style w:type="paragraph" w:styleId="TOC6">
    <w:name w:val="toc 6"/>
    <w:basedOn w:val="Normal"/>
    <w:next w:val="Normal"/>
    <w:autoRedefine/>
    <w:uiPriority w:val="99"/>
    <w:semiHidden/>
    <w:rsid w:val="0048086B"/>
    <w:pPr>
      <w:tabs>
        <w:tab w:val="left" w:pos="4320"/>
        <w:tab w:val="right" w:leader="dot" w:pos="9360"/>
      </w:tabs>
      <w:spacing w:after="240"/>
      <w:ind w:left="4320" w:right="432" w:hanging="720"/>
    </w:pPr>
    <w:rPr>
      <w:noProof/>
    </w:rPr>
  </w:style>
  <w:style w:type="paragraph" w:styleId="TOC7">
    <w:name w:val="toc 7"/>
    <w:basedOn w:val="Normal"/>
    <w:next w:val="Normal"/>
    <w:autoRedefine/>
    <w:uiPriority w:val="99"/>
    <w:semiHidden/>
    <w:rsid w:val="0048086B"/>
    <w:pPr>
      <w:tabs>
        <w:tab w:val="left" w:pos="5040"/>
        <w:tab w:val="right" w:leader="dot" w:pos="9360"/>
      </w:tabs>
      <w:spacing w:after="240"/>
      <w:ind w:left="5040" w:right="432" w:hanging="720"/>
    </w:pPr>
    <w:rPr>
      <w:noProof/>
    </w:rPr>
  </w:style>
  <w:style w:type="paragraph" w:styleId="TOC8">
    <w:name w:val="toc 8"/>
    <w:basedOn w:val="Normal"/>
    <w:next w:val="Normal"/>
    <w:autoRedefine/>
    <w:uiPriority w:val="99"/>
    <w:semiHidden/>
    <w:rsid w:val="0048086B"/>
    <w:pPr>
      <w:tabs>
        <w:tab w:val="left" w:pos="5760"/>
        <w:tab w:val="right" w:leader="dot" w:pos="9360"/>
      </w:tabs>
      <w:spacing w:after="240"/>
      <w:ind w:left="5760" w:right="432" w:hanging="720"/>
    </w:pPr>
    <w:rPr>
      <w:noProof/>
    </w:rPr>
  </w:style>
  <w:style w:type="paragraph" w:styleId="TOC9">
    <w:name w:val="toc 9"/>
    <w:basedOn w:val="Normal"/>
    <w:next w:val="Normal"/>
    <w:autoRedefine/>
    <w:uiPriority w:val="19"/>
    <w:semiHidden/>
    <w:rsid w:val="00F073BB"/>
    <w:pPr>
      <w:spacing w:after="100"/>
      <w:ind w:left="1600"/>
    </w:pPr>
  </w:style>
  <w:style w:type="paragraph" w:styleId="EndnoteText">
    <w:name w:val="endnote text"/>
    <w:basedOn w:val="Normal"/>
    <w:link w:val="EndnoteTextChar"/>
    <w:uiPriority w:val="99"/>
    <w:semiHidden/>
    <w:rsid w:val="0048086B"/>
    <w:pPr>
      <w:spacing w:after="240"/>
    </w:pPr>
    <w:rPr>
      <w:szCs w:val="20"/>
    </w:rPr>
  </w:style>
  <w:style w:type="character" w:customStyle="1" w:styleId="EndnoteTextChar">
    <w:name w:val="Endnote Text Char"/>
    <w:link w:val="EndnoteText"/>
    <w:uiPriority w:val="99"/>
    <w:semiHidden/>
    <w:rsid w:val="001F76E9"/>
    <w:rPr>
      <w:rFonts w:eastAsiaTheme="minorHAnsi" w:cstheme="minorBidi"/>
      <w:sz w:val="22"/>
      <w:lang w:eastAsia="en-US"/>
    </w:rPr>
  </w:style>
  <w:style w:type="paragraph" w:customStyle="1" w:styleId="TOCPage">
    <w:name w:val="TOC Page"/>
    <w:basedOn w:val="Normal"/>
    <w:uiPriority w:val="99"/>
    <w:semiHidden/>
    <w:rsid w:val="0048086B"/>
    <w:pPr>
      <w:spacing w:after="240"/>
      <w:jc w:val="right"/>
    </w:pPr>
    <w:rPr>
      <w:b/>
      <w:szCs w:val="20"/>
    </w:rPr>
  </w:style>
  <w:style w:type="paragraph" w:styleId="BodyText">
    <w:name w:val="Body Text"/>
    <w:basedOn w:val="Normal"/>
    <w:next w:val="Background1"/>
    <w:link w:val="BodyTextChar"/>
    <w:uiPriority w:val="99"/>
    <w:semiHidden/>
    <w:qFormat/>
    <w:rsid w:val="008D03BD"/>
    <w:pPr>
      <w:suppressAutoHyphens/>
    </w:pPr>
  </w:style>
  <w:style w:type="character" w:customStyle="1" w:styleId="BodyTextChar">
    <w:name w:val="Body Text Char"/>
    <w:basedOn w:val="DefaultParagraphFont"/>
    <w:link w:val="BodyText"/>
    <w:uiPriority w:val="99"/>
    <w:semiHidden/>
    <w:rsid w:val="00376A6E"/>
    <w:rPr>
      <w:rFonts w:eastAsiaTheme="minorHAnsi" w:cstheme="minorBidi"/>
      <w:sz w:val="23"/>
      <w:szCs w:val="22"/>
      <w:lang w:eastAsia="en-US"/>
    </w:rPr>
  </w:style>
  <w:style w:type="paragraph" w:styleId="BalloonText">
    <w:name w:val="Balloon Text"/>
    <w:basedOn w:val="Normal"/>
    <w:link w:val="BalloonTextChar"/>
    <w:uiPriority w:val="99"/>
    <w:semiHidden/>
    <w:rsid w:val="00F073BB"/>
    <w:rPr>
      <w:rFonts w:ascii="Tahoma" w:hAnsi="Tahoma" w:cs="Tahoma"/>
      <w:sz w:val="16"/>
      <w:szCs w:val="16"/>
    </w:rPr>
  </w:style>
  <w:style w:type="character" w:customStyle="1" w:styleId="BalloonTextChar">
    <w:name w:val="Balloon Text Char"/>
    <w:basedOn w:val="DefaultParagraphFont"/>
    <w:link w:val="BalloonText"/>
    <w:uiPriority w:val="99"/>
    <w:semiHidden/>
    <w:rsid w:val="001F76E9"/>
    <w:rPr>
      <w:rFonts w:ascii="Tahoma" w:eastAsiaTheme="minorHAnsi" w:hAnsi="Tahoma" w:cs="Tahoma"/>
      <w:sz w:val="16"/>
      <w:szCs w:val="16"/>
      <w:lang w:eastAsia="en-US"/>
    </w:rPr>
  </w:style>
  <w:style w:type="paragraph" w:styleId="Bibliography">
    <w:name w:val="Bibliography"/>
    <w:basedOn w:val="Normal"/>
    <w:next w:val="Normal"/>
    <w:uiPriority w:val="99"/>
    <w:semiHidden/>
    <w:rsid w:val="0048086B"/>
  </w:style>
  <w:style w:type="paragraph" w:styleId="BlockText">
    <w:name w:val="Block Text"/>
    <w:basedOn w:val="Normal"/>
    <w:uiPriority w:val="99"/>
    <w:semiHidden/>
    <w:rsid w:val="0048086B"/>
    <w:pPr>
      <w:pBdr>
        <w:top w:val="single" w:sz="2" w:space="10" w:color="4F81BD" w:shadow="1" w:frame="1"/>
        <w:left w:val="single" w:sz="2" w:space="10" w:color="4F81BD" w:shadow="1" w:frame="1"/>
        <w:bottom w:val="single" w:sz="2" w:space="10" w:color="4F81BD" w:shadow="1" w:frame="1"/>
        <w:right w:val="single" w:sz="2" w:space="10" w:color="4F81BD" w:shadow="1" w:frame="1"/>
      </w:pBdr>
    </w:pPr>
    <w:rPr>
      <w:iCs/>
    </w:rPr>
  </w:style>
  <w:style w:type="paragraph" w:styleId="BodyText2">
    <w:name w:val="Body Text 2"/>
    <w:basedOn w:val="BodyText"/>
    <w:link w:val="BodyText2Char"/>
    <w:uiPriority w:val="4"/>
    <w:qFormat/>
    <w:rsid w:val="00906A7D"/>
    <w:pPr>
      <w:ind w:left="567"/>
    </w:pPr>
  </w:style>
  <w:style w:type="character" w:customStyle="1" w:styleId="BodyText2Char">
    <w:name w:val="Body Text 2 Char"/>
    <w:basedOn w:val="DefaultParagraphFont"/>
    <w:link w:val="BodyText2"/>
    <w:uiPriority w:val="4"/>
    <w:rsid w:val="007F489F"/>
    <w:rPr>
      <w:rFonts w:eastAsiaTheme="minorHAnsi" w:cstheme="minorBidi"/>
      <w:sz w:val="23"/>
      <w:szCs w:val="22"/>
      <w:lang w:eastAsia="en-US"/>
    </w:rPr>
  </w:style>
  <w:style w:type="paragraph" w:styleId="BodyText3">
    <w:name w:val="Body Text 3"/>
    <w:basedOn w:val="BodyText"/>
    <w:link w:val="BodyText3Char"/>
    <w:uiPriority w:val="4"/>
    <w:qFormat/>
    <w:rsid w:val="00906A7D"/>
    <w:pPr>
      <w:ind w:left="1134"/>
    </w:pPr>
  </w:style>
  <w:style w:type="character" w:customStyle="1" w:styleId="BodyText3Char">
    <w:name w:val="Body Text 3 Char"/>
    <w:basedOn w:val="DefaultParagraphFont"/>
    <w:link w:val="BodyText3"/>
    <w:uiPriority w:val="4"/>
    <w:rsid w:val="007F489F"/>
    <w:rPr>
      <w:rFonts w:eastAsiaTheme="minorHAnsi" w:cstheme="minorBidi"/>
      <w:sz w:val="23"/>
      <w:szCs w:val="22"/>
      <w:lang w:eastAsia="en-US"/>
    </w:rPr>
  </w:style>
  <w:style w:type="paragraph" w:styleId="BodyTextFirstIndent">
    <w:name w:val="Body Text First Indent"/>
    <w:basedOn w:val="BodyText"/>
    <w:link w:val="BodyTextFirstIndentChar"/>
    <w:uiPriority w:val="99"/>
    <w:semiHidden/>
    <w:rsid w:val="0048086B"/>
    <w:pPr>
      <w:spacing w:after="0"/>
      <w:ind w:firstLine="360"/>
    </w:pPr>
  </w:style>
  <w:style w:type="character" w:customStyle="1" w:styleId="BodyTextFirstIndentChar">
    <w:name w:val="Body Text First Indent Char"/>
    <w:link w:val="BodyTextFirstIndent"/>
    <w:uiPriority w:val="99"/>
    <w:semiHidden/>
    <w:rsid w:val="001F76E9"/>
    <w:rPr>
      <w:rFonts w:eastAsiaTheme="minorHAnsi" w:cstheme="minorBidi"/>
      <w:sz w:val="23"/>
      <w:szCs w:val="22"/>
      <w:lang w:eastAsia="en-US"/>
    </w:rPr>
  </w:style>
  <w:style w:type="paragraph" w:styleId="BodyTextIndent">
    <w:name w:val="Body Text Indent"/>
    <w:basedOn w:val="Normal"/>
    <w:link w:val="BodyTextIndentChar"/>
    <w:uiPriority w:val="99"/>
    <w:semiHidden/>
    <w:rsid w:val="0048086B"/>
    <w:pPr>
      <w:spacing w:after="120"/>
      <w:ind w:left="360"/>
    </w:pPr>
  </w:style>
  <w:style w:type="character" w:customStyle="1" w:styleId="BodyTextIndentChar">
    <w:name w:val="Body Text Indent Char"/>
    <w:link w:val="BodyTextIndent"/>
    <w:uiPriority w:val="99"/>
    <w:semiHidden/>
    <w:rsid w:val="001F76E9"/>
    <w:rPr>
      <w:rFonts w:eastAsiaTheme="minorHAnsi" w:cstheme="minorBidi"/>
      <w:sz w:val="22"/>
      <w:szCs w:val="22"/>
      <w:lang w:eastAsia="en-US"/>
    </w:rPr>
  </w:style>
  <w:style w:type="paragraph" w:styleId="BodyTextFirstIndent2">
    <w:name w:val="Body Text First Indent 2"/>
    <w:basedOn w:val="BodyTextIndent"/>
    <w:link w:val="BodyTextFirstIndent2Char"/>
    <w:uiPriority w:val="99"/>
    <w:semiHidden/>
    <w:rsid w:val="0048086B"/>
    <w:pPr>
      <w:spacing w:after="0"/>
      <w:ind w:firstLine="360"/>
    </w:pPr>
  </w:style>
  <w:style w:type="character" w:customStyle="1" w:styleId="BodyTextFirstIndent2Char">
    <w:name w:val="Body Text First Indent 2 Char"/>
    <w:link w:val="BodyTextFirstIndent2"/>
    <w:uiPriority w:val="99"/>
    <w:semiHidden/>
    <w:rsid w:val="001F76E9"/>
    <w:rPr>
      <w:rFonts w:eastAsiaTheme="minorHAnsi" w:cstheme="minorBidi"/>
      <w:sz w:val="22"/>
      <w:szCs w:val="22"/>
      <w:lang w:eastAsia="en-US"/>
    </w:rPr>
  </w:style>
  <w:style w:type="paragraph" w:styleId="BodyTextIndent2">
    <w:name w:val="Body Text Indent 2"/>
    <w:basedOn w:val="Normal"/>
    <w:link w:val="BodyTextIndent2Char"/>
    <w:uiPriority w:val="99"/>
    <w:semiHidden/>
    <w:rsid w:val="0048086B"/>
    <w:pPr>
      <w:spacing w:after="120" w:line="480" w:lineRule="auto"/>
      <w:ind w:left="360"/>
    </w:pPr>
  </w:style>
  <w:style w:type="character" w:customStyle="1" w:styleId="BodyTextIndent2Char">
    <w:name w:val="Body Text Indent 2 Char"/>
    <w:link w:val="BodyTextIndent2"/>
    <w:uiPriority w:val="99"/>
    <w:semiHidden/>
    <w:rsid w:val="001F76E9"/>
    <w:rPr>
      <w:rFonts w:eastAsiaTheme="minorHAnsi" w:cstheme="minorBidi"/>
      <w:sz w:val="22"/>
      <w:szCs w:val="22"/>
      <w:lang w:eastAsia="en-US"/>
    </w:rPr>
  </w:style>
  <w:style w:type="paragraph" w:styleId="BodyTextIndent3">
    <w:name w:val="Body Text Indent 3"/>
    <w:basedOn w:val="Normal"/>
    <w:link w:val="BodyTextIndent3Char"/>
    <w:uiPriority w:val="99"/>
    <w:semiHidden/>
    <w:rsid w:val="0048086B"/>
    <w:pPr>
      <w:spacing w:after="120"/>
      <w:ind w:left="360"/>
    </w:pPr>
    <w:rPr>
      <w:sz w:val="16"/>
      <w:szCs w:val="16"/>
    </w:rPr>
  </w:style>
  <w:style w:type="character" w:customStyle="1" w:styleId="BodyTextIndent3Char">
    <w:name w:val="Body Text Indent 3 Char"/>
    <w:link w:val="BodyTextIndent3"/>
    <w:uiPriority w:val="99"/>
    <w:semiHidden/>
    <w:rsid w:val="001F76E9"/>
    <w:rPr>
      <w:rFonts w:eastAsiaTheme="minorHAnsi" w:cstheme="minorBidi"/>
      <w:sz w:val="16"/>
      <w:szCs w:val="16"/>
      <w:lang w:eastAsia="en-US"/>
    </w:rPr>
  </w:style>
  <w:style w:type="paragraph" w:styleId="Caption">
    <w:name w:val="caption"/>
    <w:basedOn w:val="Normal"/>
    <w:next w:val="Normal"/>
    <w:uiPriority w:val="99"/>
    <w:semiHidden/>
    <w:rsid w:val="0048086B"/>
    <w:pPr>
      <w:spacing w:after="200"/>
    </w:pPr>
    <w:rPr>
      <w:b/>
      <w:bCs/>
      <w:color w:val="4F81BD"/>
      <w:sz w:val="18"/>
      <w:szCs w:val="18"/>
    </w:rPr>
  </w:style>
  <w:style w:type="paragraph" w:styleId="Closing">
    <w:name w:val="Closing"/>
    <w:basedOn w:val="Normal"/>
    <w:link w:val="ClosingChar"/>
    <w:uiPriority w:val="99"/>
    <w:semiHidden/>
    <w:rsid w:val="0048086B"/>
    <w:pPr>
      <w:ind w:left="4320"/>
    </w:pPr>
  </w:style>
  <w:style w:type="character" w:customStyle="1" w:styleId="ClosingChar">
    <w:name w:val="Closing Char"/>
    <w:link w:val="Closing"/>
    <w:uiPriority w:val="99"/>
    <w:semiHidden/>
    <w:rsid w:val="001F76E9"/>
    <w:rPr>
      <w:rFonts w:eastAsiaTheme="minorHAnsi" w:cstheme="minorBidi"/>
      <w:sz w:val="22"/>
      <w:szCs w:val="22"/>
      <w:lang w:eastAsia="en-US"/>
    </w:rPr>
  </w:style>
  <w:style w:type="paragraph" w:styleId="CommentText">
    <w:name w:val="annotation text"/>
    <w:basedOn w:val="Normal"/>
    <w:link w:val="CommentTextChar"/>
    <w:uiPriority w:val="99"/>
    <w:semiHidden/>
    <w:rsid w:val="0048086B"/>
    <w:rPr>
      <w:sz w:val="20"/>
      <w:szCs w:val="20"/>
    </w:rPr>
  </w:style>
  <w:style w:type="character" w:customStyle="1" w:styleId="CommentTextChar">
    <w:name w:val="Comment Text Char"/>
    <w:link w:val="CommentText"/>
    <w:uiPriority w:val="99"/>
    <w:semiHidden/>
    <w:rsid w:val="001F76E9"/>
    <w:rPr>
      <w:rFonts w:eastAsiaTheme="minorHAnsi" w:cstheme="minorBidi"/>
      <w:lang w:eastAsia="en-US"/>
    </w:rPr>
  </w:style>
  <w:style w:type="paragraph" w:styleId="CommentSubject">
    <w:name w:val="annotation subject"/>
    <w:basedOn w:val="CommentText"/>
    <w:next w:val="CommentText"/>
    <w:link w:val="CommentSubjectChar"/>
    <w:uiPriority w:val="99"/>
    <w:semiHidden/>
    <w:rsid w:val="0048086B"/>
    <w:rPr>
      <w:b/>
      <w:bCs/>
    </w:rPr>
  </w:style>
  <w:style w:type="character" w:customStyle="1" w:styleId="CommentSubjectChar">
    <w:name w:val="Comment Subject Char"/>
    <w:link w:val="CommentSubject"/>
    <w:uiPriority w:val="99"/>
    <w:semiHidden/>
    <w:rsid w:val="001F76E9"/>
    <w:rPr>
      <w:rFonts w:eastAsiaTheme="minorHAnsi" w:cstheme="minorBidi"/>
      <w:b/>
      <w:bCs/>
      <w:lang w:eastAsia="en-US"/>
    </w:rPr>
  </w:style>
  <w:style w:type="paragraph" w:styleId="Date">
    <w:name w:val="Date"/>
    <w:basedOn w:val="Normal"/>
    <w:next w:val="Normal"/>
    <w:link w:val="DateChar"/>
    <w:uiPriority w:val="99"/>
    <w:semiHidden/>
    <w:rsid w:val="0048086B"/>
  </w:style>
  <w:style w:type="character" w:customStyle="1" w:styleId="DateChar">
    <w:name w:val="Date Char"/>
    <w:link w:val="Date"/>
    <w:uiPriority w:val="99"/>
    <w:semiHidden/>
    <w:rsid w:val="001F76E9"/>
    <w:rPr>
      <w:rFonts w:eastAsiaTheme="minorHAnsi" w:cstheme="minorBidi"/>
      <w:sz w:val="22"/>
      <w:szCs w:val="22"/>
      <w:lang w:eastAsia="en-US"/>
    </w:rPr>
  </w:style>
  <w:style w:type="paragraph" w:styleId="DocumentMap">
    <w:name w:val="Document Map"/>
    <w:basedOn w:val="Normal"/>
    <w:link w:val="DocumentMapChar"/>
    <w:uiPriority w:val="99"/>
    <w:semiHidden/>
    <w:rsid w:val="0048086B"/>
    <w:rPr>
      <w:rFonts w:ascii="Tahoma" w:hAnsi="Tahoma" w:cs="Tahoma"/>
      <w:sz w:val="16"/>
      <w:szCs w:val="16"/>
    </w:rPr>
  </w:style>
  <w:style w:type="character" w:customStyle="1" w:styleId="DocumentMapChar">
    <w:name w:val="Document Map Char"/>
    <w:link w:val="DocumentMap"/>
    <w:uiPriority w:val="99"/>
    <w:semiHidden/>
    <w:rsid w:val="001F76E9"/>
    <w:rPr>
      <w:rFonts w:ascii="Tahoma" w:eastAsiaTheme="minorHAnsi" w:hAnsi="Tahoma" w:cs="Tahoma"/>
      <w:sz w:val="16"/>
      <w:szCs w:val="16"/>
      <w:lang w:eastAsia="en-US"/>
    </w:rPr>
  </w:style>
  <w:style w:type="paragraph" w:styleId="E-mailSignature">
    <w:name w:val="E-mail Signature"/>
    <w:basedOn w:val="Normal"/>
    <w:link w:val="E-mailSignatureChar"/>
    <w:uiPriority w:val="99"/>
    <w:semiHidden/>
    <w:rsid w:val="0048086B"/>
  </w:style>
  <w:style w:type="character" w:customStyle="1" w:styleId="E-mailSignatureChar">
    <w:name w:val="E-mail Signature Char"/>
    <w:link w:val="E-mailSignature"/>
    <w:uiPriority w:val="99"/>
    <w:semiHidden/>
    <w:rsid w:val="001F76E9"/>
    <w:rPr>
      <w:rFonts w:eastAsiaTheme="minorHAnsi" w:cstheme="minorBidi"/>
      <w:sz w:val="22"/>
      <w:szCs w:val="22"/>
      <w:lang w:eastAsia="en-US"/>
    </w:rPr>
  </w:style>
  <w:style w:type="paragraph" w:styleId="EnvelopeAddress">
    <w:name w:val="envelope address"/>
    <w:basedOn w:val="Normal"/>
    <w:uiPriority w:val="99"/>
    <w:semiHidden/>
    <w:rsid w:val="0048086B"/>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rsid w:val="0048086B"/>
    <w:rPr>
      <w:rFonts w:ascii="Cambria" w:hAnsi="Cambria"/>
      <w:sz w:val="20"/>
      <w:szCs w:val="20"/>
    </w:rPr>
  </w:style>
  <w:style w:type="paragraph" w:styleId="HTMLAddress">
    <w:name w:val="HTML Address"/>
    <w:basedOn w:val="Normal"/>
    <w:link w:val="HTMLAddressChar"/>
    <w:uiPriority w:val="99"/>
    <w:semiHidden/>
    <w:rsid w:val="0048086B"/>
    <w:rPr>
      <w:i/>
      <w:iCs/>
    </w:rPr>
  </w:style>
  <w:style w:type="character" w:customStyle="1" w:styleId="HTMLAddressChar">
    <w:name w:val="HTML Address Char"/>
    <w:link w:val="HTMLAddress"/>
    <w:uiPriority w:val="99"/>
    <w:semiHidden/>
    <w:rsid w:val="001F76E9"/>
    <w:rPr>
      <w:rFonts w:eastAsiaTheme="minorHAnsi" w:cstheme="minorBidi"/>
      <w:i/>
      <w:iCs/>
      <w:sz w:val="22"/>
      <w:szCs w:val="22"/>
      <w:lang w:eastAsia="en-US"/>
    </w:rPr>
  </w:style>
  <w:style w:type="paragraph" w:styleId="HTMLPreformatted">
    <w:name w:val="HTML Preformatted"/>
    <w:basedOn w:val="Normal"/>
    <w:link w:val="HTMLPreformattedChar"/>
    <w:uiPriority w:val="99"/>
    <w:semiHidden/>
    <w:rsid w:val="0048086B"/>
    <w:rPr>
      <w:sz w:val="20"/>
      <w:szCs w:val="20"/>
    </w:rPr>
  </w:style>
  <w:style w:type="character" w:customStyle="1" w:styleId="HTMLPreformattedChar">
    <w:name w:val="HTML Preformatted Char"/>
    <w:link w:val="HTMLPreformatted"/>
    <w:uiPriority w:val="99"/>
    <w:semiHidden/>
    <w:rsid w:val="001F76E9"/>
    <w:rPr>
      <w:rFonts w:eastAsiaTheme="minorHAnsi" w:cstheme="minorBidi"/>
      <w:lang w:eastAsia="en-US"/>
    </w:rPr>
  </w:style>
  <w:style w:type="paragraph" w:styleId="Index1">
    <w:name w:val="index 1"/>
    <w:basedOn w:val="Normal"/>
    <w:next w:val="Normal"/>
    <w:autoRedefine/>
    <w:uiPriority w:val="99"/>
    <w:semiHidden/>
    <w:rsid w:val="0048086B"/>
    <w:pPr>
      <w:ind w:left="240" w:hanging="240"/>
    </w:pPr>
  </w:style>
  <w:style w:type="paragraph" w:styleId="Index2">
    <w:name w:val="index 2"/>
    <w:basedOn w:val="Normal"/>
    <w:next w:val="Normal"/>
    <w:autoRedefine/>
    <w:uiPriority w:val="99"/>
    <w:semiHidden/>
    <w:rsid w:val="0048086B"/>
    <w:pPr>
      <w:ind w:left="480" w:hanging="240"/>
    </w:pPr>
  </w:style>
  <w:style w:type="paragraph" w:styleId="Index3">
    <w:name w:val="index 3"/>
    <w:basedOn w:val="Normal"/>
    <w:next w:val="Normal"/>
    <w:autoRedefine/>
    <w:uiPriority w:val="99"/>
    <w:semiHidden/>
    <w:rsid w:val="0048086B"/>
    <w:pPr>
      <w:ind w:left="720" w:hanging="240"/>
    </w:pPr>
  </w:style>
  <w:style w:type="paragraph" w:styleId="Index4">
    <w:name w:val="index 4"/>
    <w:basedOn w:val="Normal"/>
    <w:next w:val="Normal"/>
    <w:autoRedefine/>
    <w:uiPriority w:val="99"/>
    <w:semiHidden/>
    <w:rsid w:val="0048086B"/>
    <w:pPr>
      <w:ind w:left="960" w:hanging="240"/>
    </w:pPr>
  </w:style>
  <w:style w:type="paragraph" w:styleId="Index5">
    <w:name w:val="index 5"/>
    <w:basedOn w:val="Normal"/>
    <w:next w:val="Normal"/>
    <w:autoRedefine/>
    <w:uiPriority w:val="99"/>
    <w:semiHidden/>
    <w:rsid w:val="0048086B"/>
    <w:pPr>
      <w:ind w:left="1200" w:hanging="240"/>
    </w:pPr>
  </w:style>
  <w:style w:type="paragraph" w:styleId="Index6">
    <w:name w:val="index 6"/>
    <w:basedOn w:val="Normal"/>
    <w:next w:val="Normal"/>
    <w:autoRedefine/>
    <w:uiPriority w:val="99"/>
    <w:semiHidden/>
    <w:rsid w:val="0048086B"/>
    <w:pPr>
      <w:ind w:left="1440" w:hanging="240"/>
    </w:pPr>
  </w:style>
  <w:style w:type="paragraph" w:styleId="Index7">
    <w:name w:val="index 7"/>
    <w:basedOn w:val="Normal"/>
    <w:next w:val="Normal"/>
    <w:autoRedefine/>
    <w:uiPriority w:val="99"/>
    <w:semiHidden/>
    <w:rsid w:val="0048086B"/>
    <w:pPr>
      <w:ind w:left="1680" w:hanging="240"/>
    </w:pPr>
  </w:style>
  <w:style w:type="paragraph" w:styleId="Index8">
    <w:name w:val="index 8"/>
    <w:basedOn w:val="Normal"/>
    <w:next w:val="Normal"/>
    <w:autoRedefine/>
    <w:uiPriority w:val="99"/>
    <w:semiHidden/>
    <w:rsid w:val="0048086B"/>
    <w:pPr>
      <w:ind w:left="1920" w:hanging="240"/>
    </w:pPr>
  </w:style>
  <w:style w:type="paragraph" w:styleId="Index9">
    <w:name w:val="index 9"/>
    <w:basedOn w:val="Normal"/>
    <w:next w:val="Normal"/>
    <w:autoRedefine/>
    <w:uiPriority w:val="99"/>
    <w:semiHidden/>
    <w:rsid w:val="0048086B"/>
    <w:pPr>
      <w:ind w:left="2160" w:hanging="240"/>
    </w:pPr>
  </w:style>
  <w:style w:type="paragraph" w:styleId="IndexHeading">
    <w:name w:val="index heading"/>
    <w:basedOn w:val="Normal"/>
    <w:next w:val="Index1"/>
    <w:uiPriority w:val="99"/>
    <w:semiHidden/>
    <w:rsid w:val="0048086B"/>
    <w:rPr>
      <w:rFonts w:ascii="Cambria" w:hAnsi="Cambria"/>
      <w:b/>
      <w:bCs/>
    </w:rPr>
  </w:style>
  <w:style w:type="paragraph" w:styleId="List">
    <w:name w:val="List"/>
    <w:basedOn w:val="Normal"/>
    <w:uiPriority w:val="99"/>
    <w:semiHidden/>
    <w:rsid w:val="0048086B"/>
    <w:pPr>
      <w:ind w:left="360" w:hanging="360"/>
      <w:contextualSpacing/>
    </w:pPr>
  </w:style>
  <w:style w:type="paragraph" w:styleId="List2">
    <w:name w:val="List 2"/>
    <w:basedOn w:val="Normal"/>
    <w:uiPriority w:val="99"/>
    <w:semiHidden/>
    <w:rsid w:val="0048086B"/>
    <w:pPr>
      <w:ind w:left="720" w:hanging="360"/>
      <w:contextualSpacing/>
    </w:pPr>
  </w:style>
  <w:style w:type="paragraph" w:styleId="List3">
    <w:name w:val="List 3"/>
    <w:basedOn w:val="Normal"/>
    <w:uiPriority w:val="99"/>
    <w:semiHidden/>
    <w:rsid w:val="0048086B"/>
    <w:pPr>
      <w:ind w:left="1080" w:hanging="360"/>
      <w:contextualSpacing/>
    </w:pPr>
  </w:style>
  <w:style w:type="paragraph" w:styleId="List4">
    <w:name w:val="List 4"/>
    <w:basedOn w:val="Normal"/>
    <w:uiPriority w:val="99"/>
    <w:semiHidden/>
    <w:rsid w:val="0048086B"/>
    <w:pPr>
      <w:ind w:left="1440" w:hanging="360"/>
      <w:contextualSpacing/>
    </w:pPr>
  </w:style>
  <w:style w:type="paragraph" w:styleId="List5">
    <w:name w:val="List 5"/>
    <w:basedOn w:val="Normal"/>
    <w:uiPriority w:val="99"/>
    <w:semiHidden/>
    <w:rsid w:val="0048086B"/>
    <w:pPr>
      <w:ind w:left="1800" w:hanging="360"/>
      <w:contextualSpacing/>
    </w:pPr>
  </w:style>
  <w:style w:type="paragraph" w:styleId="ListContinue">
    <w:name w:val="List Continue"/>
    <w:basedOn w:val="Normal"/>
    <w:uiPriority w:val="99"/>
    <w:semiHidden/>
    <w:rsid w:val="0048086B"/>
    <w:pPr>
      <w:spacing w:after="120"/>
      <w:ind w:left="360"/>
      <w:contextualSpacing/>
    </w:pPr>
  </w:style>
  <w:style w:type="paragraph" w:styleId="ListContinue2">
    <w:name w:val="List Continue 2"/>
    <w:basedOn w:val="Normal"/>
    <w:uiPriority w:val="99"/>
    <w:semiHidden/>
    <w:rsid w:val="0048086B"/>
    <w:pPr>
      <w:spacing w:after="120"/>
      <w:ind w:left="720"/>
      <w:contextualSpacing/>
    </w:pPr>
  </w:style>
  <w:style w:type="paragraph" w:styleId="ListContinue3">
    <w:name w:val="List Continue 3"/>
    <w:basedOn w:val="Normal"/>
    <w:uiPriority w:val="99"/>
    <w:semiHidden/>
    <w:rsid w:val="0048086B"/>
    <w:pPr>
      <w:spacing w:after="120"/>
      <w:ind w:left="1080"/>
      <w:contextualSpacing/>
    </w:pPr>
  </w:style>
  <w:style w:type="paragraph" w:styleId="ListContinue4">
    <w:name w:val="List Continue 4"/>
    <w:basedOn w:val="Normal"/>
    <w:uiPriority w:val="99"/>
    <w:semiHidden/>
    <w:rsid w:val="0048086B"/>
    <w:pPr>
      <w:spacing w:after="120"/>
      <w:ind w:left="1440"/>
      <w:contextualSpacing/>
    </w:pPr>
  </w:style>
  <w:style w:type="paragraph" w:styleId="ListContinue5">
    <w:name w:val="List Continue 5"/>
    <w:basedOn w:val="Normal"/>
    <w:uiPriority w:val="99"/>
    <w:semiHidden/>
    <w:rsid w:val="0048086B"/>
    <w:pPr>
      <w:spacing w:after="120"/>
      <w:ind w:left="1800"/>
      <w:contextualSpacing/>
    </w:pPr>
  </w:style>
  <w:style w:type="paragraph" w:styleId="ListParagraph">
    <w:name w:val="List Paragraph"/>
    <w:basedOn w:val="Normal"/>
    <w:uiPriority w:val="59"/>
    <w:semiHidden/>
    <w:qFormat/>
    <w:rsid w:val="00F073BB"/>
    <w:pPr>
      <w:ind w:left="720"/>
      <w:contextualSpacing/>
    </w:pPr>
  </w:style>
  <w:style w:type="paragraph" w:styleId="MacroText">
    <w:name w:val="macro"/>
    <w:link w:val="MacroTextChar"/>
    <w:uiPriority w:val="99"/>
    <w:semiHidden/>
    <w:rsid w:val="0048086B"/>
    <w:pPr>
      <w:tabs>
        <w:tab w:val="left" w:pos="480"/>
        <w:tab w:val="left" w:pos="960"/>
        <w:tab w:val="left" w:pos="1440"/>
        <w:tab w:val="left" w:pos="1920"/>
        <w:tab w:val="left" w:pos="2400"/>
        <w:tab w:val="left" w:pos="2880"/>
        <w:tab w:val="left" w:pos="3360"/>
        <w:tab w:val="left" w:pos="3840"/>
        <w:tab w:val="left" w:pos="4320"/>
      </w:tabs>
      <w:spacing w:before="90" w:after="150" w:line="264" w:lineRule="auto"/>
      <w:jc w:val="both"/>
    </w:pPr>
    <w:rPr>
      <w:sz w:val="23"/>
      <w:szCs w:val="23"/>
      <w:lang w:eastAsia="en-US"/>
    </w:rPr>
  </w:style>
  <w:style w:type="character" w:customStyle="1" w:styleId="MacroTextChar">
    <w:name w:val="Macro Text Char"/>
    <w:link w:val="MacroText"/>
    <w:uiPriority w:val="99"/>
    <w:semiHidden/>
    <w:rsid w:val="001F76E9"/>
    <w:rPr>
      <w:sz w:val="23"/>
      <w:szCs w:val="23"/>
      <w:lang w:eastAsia="en-US"/>
    </w:rPr>
  </w:style>
  <w:style w:type="paragraph" w:styleId="MessageHeader">
    <w:name w:val="Message Header"/>
    <w:basedOn w:val="Normal"/>
    <w:link w:val="MessageHeaderChar"/>
    <w:uiPriority w:val="99"/>
    <w:semiHidden/>
    <w:rsid w:val="0048086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semiHidden/>
    <w:rsid w:val="001F76E9"/>
    <w:rPr>
      <w:rFonts w:ascii="Cambria" w:eastAsiaTheme="minorHAnsi" w:hAnsi="Cambria" w:cstheme="minorBidi"/>
      <w:sz w:val="22"/>
      <w:szCs w:val="22"/>
      <w:shd w:val="pct20" w:color="auto" w:fill="auto"/>
      <w:lang w:eastAsia="en-US"/>
    </w:rPr>
  </w:style>
  <w:style w:type="paragraph" w:styleId="NoSpacing">
    <w:name w:val="No Spacing"/>
    <w:uiPriority w:val="99"/>
    <w:semiHidden/>
    <w:rsid w:val="0048086B"/>
    <w:pPr>
      <w:spacing w:before="90" w:after="150" w:line="264" w:lineRule="auto"/>
      <w:jc w:val="both"/>
    </w:pPr>
    <w:rPr>
      <w:sz w:val="24"/>
      <w:szCs w:val="24"/>
      <w:lang w:eastAsia="en-US"/>
    </w:rPr>
  </w:style>
  <w:style w:type="paragraph" w:styleId="NormalWeb">
    <w:name w:val="Normal (Web)"/>
    <w:basedOn w:val="Normal"/>
    <w:uiPriority w:val="99"/>
    <w:semiHidden/>
    <w:rsid w:val="0048086B"/>
  </w:style>
  <w:style w:type="paragraph" w:styleId="NormalIndent">
    <w:name w:val="Normal Indent"/>
    <w:basedOn w:val="Normal"/>
    <w:uiPriority w:val="99"/>
    <w:semiHidden/>
    <w:rsid w:val="0048086B"/>
    <w:pPr>
      <w:ind w:left="720"/>
    </w:pPr>
  </w:style>
  <w:style w:type="paragraph" w:styleId="NoteHeading">
    <w:name w:val="Note Heading"/>
    <w:basedOn w:val="Normal"/>
    <w:next w:val="Normal"/>
    <w:link w:val="NoteHeadingChar"/>
    <w:uiPriority w:val="99"/>
    <w:semiHidden/>
    <w:rsid w:val="0048086B"/>
  </w:style>
  <w:style w:type="character" w:customStyle="1" w:styleId="NoteHeadingChar">
    <w:name w:val="Note Heading Char"/>
    <w:link w:val="NoteHeading"/>
    <w:uiPriority w:val="99"/>
    <w:semiHidden/>
    <w:rsid w:val="001F76E9"/>
    <w:rPr>
      <w:rFonts w:eastAsiaTheme="minorHAnsi" w:cstheme="minorBidi"/>
      <w:sz w:val="22"/>
      <w:szCs w:val="22"/>
      <w:lang w:eastAsia="en-US"/>
    </w:rPr>
  </w:style>
  <w:style w:type="paragraph" w:styleId="PlainText">
    <w:name w:val="Plain Text"/>
    <w:basedOn w:val="Normal"/>
    <w:link w:val="PlainTextChar"/>
    <w:uiPriority w:val="99"/>
    <w:semiHidden/>
    <w:rsid w:val="0048086B"/>
    <w:rPr>
      <w:sz w:val="21"/>
      <w:szCs w:val="21"/>
    </w:rPr>
  </w:style>
  <w:style w:type="character" w:customStyle="1" w:styleId="PlainTextChar">
    <w:name w:val="Plain Text Char"/>
    <w:link w:val="PlainText"/>
    <w:uiPriority w:val="99"/>
    <w:semiHidden/>
    <w:rsid w:val="001F76E9"/>
    <w:rPr>
      <w:rFonts w:eastAsiaTheme="minorHAnsi" w:cstheme="minorBidi"/>
      <w:sz w:val="21"/>
      <w:szCs w:val="21"/>
      <w:lang w:eastAsia="en-US"/>
    </w:rPr>
  </w:style>
  <w:style w:type="paragraph" w:styleId="Quote">
    <w:name w:val="Quote"/>
    <w:basedOn w:val="Normal"/>
    <w:next w:val="Normal"/>
    <w:link w:val="QuoteChar"/>
    <w:uiPriority w:val="99"/>
    <w:semiHidden/>
    <w:rsid w:val="0048086B"/>
    <w:rPr>
      <w:i/>
      <w:iCs/>
      <w:color w:val="000000"/>
    </w:rPr>
  </w:style>
  <w:style w:type="character" w:customStyle="1" w:styleId="QuoteChar">
    <w:name w:val="Quote Char"/>
    <w:link w:val="Quote"/>
    <w:uiPriority w:val="99"/>
    <w:semiHidden/>
    <w:rsid w:val="001F76E9"/>
    <w:rPr>
      <w:rFonts w:eastAsiaTheme="minorHAnsi" w:cstheme="minorBidi"/>
      <w:i/>
      <w:iCs/>
      <w:color w:val="000000"/>
      <w:sz w:val="22"/>
      <w:szCs w:val="22"/>
      <w:lang w:eastAsia="en-US"/>
    </w:rPr>
  </w:style>
  <w:style w:type="paragraph" w:styleId="Salutation">
    <w:name w:val="Salutation"/>
    <w:basedOn w:val="Normal"/>
    <w:next w:val="Normal"/>
    <w:link w:val="SalutationChar"/>
    <w:uiPriority w:val="99"/>
    <w:semiHidden/>
    <w:rsid w:val="0048086B"/>
  </w:style>
  <w:style w:type="character" w:customStyle="1" w:styleId="SalutationChar">
    <w:name w:val="Salutation Char"/>
    <w:link w:val="Salutation"/>
    <w:uiPriority w:val="99"/>
    <w:semiHidden/>
    <w:rsid w:val="001F76E9"/>
    <w:rPr>
      <w:rFonts w:eastAsiaTheme="minorHAnsi" w:cstheme="minorBidi"/>
      <w:sz w:val="22"/>
      <w:szCs w:val="22"/>
      <w:lang w:eastAsia="en-US"/>
    </w:rPr>
  </w:style>
  <w:style w:type="paragraph" w:styleId="Signature">
    <w:name w:val="Signature"/>
    <w:basedOn w:val="Normal"/>
    <w:link w:val="SignatureChar"/>
    <w:uiPriority w:val="99"/>
    <w:semiHidden/>
    <w:rsid w:val="0048086B"/>
    <w:pPr>
      <w:ind w:left="4320"/>
    </w:pPr>
  </w:style>
  <w:style w:type="character" w:customStyle="1" w:styleId="SignatureChar">
    <w:name w:val="Signature Char"/>
    <w:link w:val="Signature"/>
    <w:uiPriority w:val="99"/>
    <w:semiHidden/>
    <w:rsid w:val="001F76E9"/>
    <w:rPr>
      <w:rFonts w:eastAsiaTheme="minorHAnsi" w:cstheme="minorBidi"/>
      <w:sz w:val="22"/>
      <w:szCs w:val="22"/>
      <w:lang w:eastAsia="en-US"/>
    </w:rPr>
  </w:style>
  <w:style w:type="paragraph" w:styleId="Subtitle">
    <w:name w:val="Subtitle"/>
    <w:basedOn w:val="Normal"/>
    <w:next w:val="Normal"/>
    <w:link w:val="SubtitleChar"/>
    <w:uiPriority w:val="99"/>
    <w:semiHidden/>
    <w:rsid w:val="0048086B"/>
    <w:pPr>
      <w:numPr>
        <w:ilvl w:val="1"/>
      </w:numPr>
    </w:pPr>
    <w:rPr>
      <w:rFonts w:ascii="Cambria" w:hAnsi="Cambria"/>
      <w:i/>
      <w:iCs/>
      <w:color w:val="4F81BD"/>
      <w:spacing w:val="15"/>
    </w:rPr>
  </w:style>
  <w:style w:type="character" w:customStyle="1" w:styleId="SubtitleChar">
    <w:name w:val="Subtitle Char"/>
    <w:link w:val="Subtitle"/>
    <w:uiPriority w:val="99"/>
    <w:semiHidden/>
    <w:rsid w:val="001F76E9"/>
    <w:rPr>
      <w:rFonts w:ascii="Cambria" w:eastAsiaTheme="minorHAnsi" w:hAnsi="Cambria" w:cstheme="minorBidi"/>
      <w:i/>
      <w:iCs/>
      <w:color w:val="4F81BD"/>
      <w:spacing w:val="15"/>
      <w:sz w:val="22"/>
      <w:szCs w:val="22"/>
      <w:lang w:eastAsia="en-US"/>
    </w:rPr>
  </w:style>
  <w:style w:type="paragraph" w:styleId="TableofAuthorities">
    <w:name w:val="table of authorities"/>
    <w:basedOn w:val="Normal"/>
    <w:next w:val="Normal"/>
    <w:uiPriority w:val="99"/>
    <w:semiHidden/>
    <w:rsid w:val="0048086B"/>
    <w:pPr>
      <w:ind w:left="240" w:hanging="240"/>
    </w:pPr>
  </w:style>
  <w:style w:type="paragraph" w:styleId="TableofFigures">
    <w:name w:val="table of figures"/>
    <w:basedOn w:val="Normal"/>
    <w:next w:val="Normal"/>
    <w:uiPriority w:val="99"/>
    <w:semiHidden/>
    <w:rsid w:val="0048086B"/>
  </w:style>
  <w:style w:type="paragraph" w:styleId="Title">
    <w:name w:val="Title"/>
    <w:basedOn w:val="Normal"/>
    <w:next w:val="Normal"/>
    <w:link w:val="TitleChar"/>
    <w:uiPriority w:val="10"/>
    <w:semiHidden/>
    <w:qFormat/>
    <w:rsid w:val="00F073B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F76E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rsid w:val="0048086B"/>
    <w:pPr>
      <w:spacing w:before="120"/>
    </w:pPr>
    <w:rPr>
      <w:rFonts w:ascii="Cambria" w:hAnsi="Cambria"/>
      <w:b/>
      <w:bCs/>
    </w:rPr>
  </w:style>
  <w:style w:type="character" w:styleId="Hyperlink">
    <w:name w:val="Hyperlink"/>
    <w:basedOn w:val="DefaultParagraphFont"/>
    <w:uiPriority w:val="99"/>
    <w:rsid w:val="00F073BB"/>
    <w:rPr>
      <w:color w:val="0000FF" w:themeColor="hyperlink"/>
      <w:u w:val="single"/>
    </w:rPr>
  </w:style>
  <w:style w:type="character" w:customStyle="1" w:styleId="TOC1Char">
    <w:name w:val="TOC 1 Char"/>
    <w:link w:val="TOC1"/>
    <w:uiPriority w:val="99"/>
    <w:locked/>
    <w:rsid w:val="007F489F"/>
    <w:rPr>
      <w:rFonts w:eastAsiaTheme="minorHAnsi" w:cstheme="minorBidi"/>
      <w:sz w:val="22"/>
      <w:szCs w:val="22"/>
      <w:lang w:eastAsia="en-US"/>
    </w:rPr>
  </w:style>
  <w:style w:type="character" w:styleId="BookTitle">
    <w:name w:val="Book Title"/>
    <w:basedOn w:val="DefaultParagraphFont"/>
    <w:uiPriority w:val="99"/>
    <w:semiHidden/>
    <w:rsid w:val="0048086B"/>
    <w:rPr>
      <w:b/>
      <w:bCs/>
      <w:smallCaps/>
      <w:spacing w:val="5"/>
    </w:rPr>
  </w:style>
  <w:style w:type="character" w:styleId="CommentReference">
    <w:name w:val="annotation reference"/>
    <w:basedOn w:val="DefaultParagraphFont"/>
    <w:uiPriority w:val="99"/>
    <w:semiHidden/>
    <w:rsid w:val="0048086B"/>
    <w:rPr>
      <w:sz w:val="16"/>
      <w:szCs w:val="16"/>
    </w:rPr>
  </w:style>
  <w:style w:type="character" w:styleId="Emphasis">
    <w:name w:val="Emphasis"/>
    <w:basedOn w:val="DefaultParagraphFont"/>
    <w:uiPriority w:val="99"/>
    <w:semiHidden/>
    <w:rsid w:val="0048086B"/>
    <w:rPr>
      <w:i/>
      <w:iCs/>
    </w:rPr>
  </w:style>
  <w:style w:type="character" w:styleId="EndnoteReference">
    <w:name w:val="endnote reference"/>
    <w:basedOn w:val="DefaultParagraphFont"/>
    <w:uiPriority w:val="99"/>
    <w:semiHidden/>
    <w:rsid w:val="0048086B"/>
    <w:rPr>
      <w:vertAlign w:val="superscript"/>
    </w:rPr>
  </w:style>
  <w:style w:type="character" w:styleId="FollowedHyperlink">
    <w:name w:val="FollowedHyperlink"/>
    <w:basedOn w:val="DefaultParagraphFont"/>
    <w:uiPriority w:val="99"/>
    <w:semiHidden/>
    <w:rsid w:val="0048086B"/>
    <w:rPr>
      <w:color w:val="800080" w:themeColor="followedHyperlink"/>
      <w:u w:val="single"/>
    </w:rPr>
  </w:style>
  <w:style w:type="character" w:styleId="HTMLAcronym">
    <w:name w:val="HTML Acronym"/>
    <w:basedOn w:val="DefaultParagraphFont"/>
    <w:uiPriority w:val="99"/>
    <w:semiHidden/>
    <w:rsid w:val="0048086B"/>
  </w:style>
  <w:style w:type="character" w:styleId="HTMLCite">
    <w:name w:val="HTML Cite"/>
    <w:basedOn w:val="DefaultParagraphFont"/>
    <w:uiPriority w:val="99"/>
    <w:semiHidden/>
    <w:rsid w:val="0048086B"/>
    <w:rPr>
      <w:i/>
      <w:iCs/>
    </w:rPr>
  </w:style>
  <w:style w:type="character" w:styleId="HTMLCode">
    <w:name w:val="HTML Code"/>
    <w:basedOn w:val="DefaultParagraphFont"/>
    <w:uiPriority w:val="99"/>
    <w:semiHidden/>
    <w:rsid w:val="0048086B"/>
    <w:rPr>
      <w:sz w:val="20"/>
      <w:szCs w:val="20"/>
    </w:rPr>
  </w:style>
  <w:style w:type="character" w:styleId="HTMLDefinition">
    <w:name w:val="HTML Definition"/>
    <w:basedOn w:val="DefaultParagraphFont"/>
    <w:uiPriority w:val="99"/>
    <w:semiHidden/>
    <w:rsid w:val="0048086B"/>
    <w:rPr>
      <w:i/>
      <w:iCs/>
    </w:rPr>
  </w:style>
  <w:style w:type="character" w:styleId="HTMLKeyboard">
    <w:name w:val="HTML Keyboard"/>
    <w:basedOn w:val="DefaultParagraphFont"/>
    <w:uiPriority w:val="99"/>
    <w:semiHidden/>
    <w:rsid w:val="0048086B"/>
    <w:rPr>
      <w:sz w:val="20"/>
      <w:szCs w:val="20"/>
    </w:rPr>
  </w:style>
  <w:style w:type="character" w:styleId="HTMLSample">
    <w:name w:val="HTML Sample"/>
    <w:basedOn w:val="DefaultParagraphFont"/>
    <w:uiPriority w:val="99"/>
    <w:semiHidden/>
    <w:rsid w:val="0048086B"/>
    <w:rPr>
      <w:sz w:val="24"/>
      <w:szCs w:val="24"/>
    </w:rPr>
  </w:style>
  <w:style w:type="character" w:styleId="HTMLTypewriter">
    <w:name w:val="HTML Typewriter"/>
    <w:basedOn w:val="DefaultParagraphFont"/>
    <w:uiPriority w:val="99"/>
    <w:semiHidden/>
    <w:rsid w:val="0048086B"/>
    <w:rPr>
      <w:sz w:val="20"/>
      <w:szCs w:val="20"/>
    </w:rPr>
  </w:style>
  <w:style w:type="character" w:styleId="HTMLVariable">
    <w:name w:val="HTML Variable"/>
    <w:basedOn w:val="DefaultParagraphFont"/>
    <w:uiPriority w:val="99"/>
    <w:semiHidden/>
    <w:rsid w:val="0048086B"/>
    <w:rPr>
      <w:i/>
      <w:iCs/>
    </w:rPr>
  </w:style>
  <w:style w:type="character" w:styleId="IntenseEmphasis">
    <w:name w:val="Intense Emphasis"/>
    <w:basedOn w:val="DefaultParagraphFont"/>
    <w:uiPriority w:val="99"/>
    <w:semiHidden/>
    <w:rsid w:val="0048086B"/>
    <w:rPr>
      <w:b/>
      <w:bCs/>
      <w:i/>
      <w:iCs/>
      <w:color w:val="4F81BD" w:themeColor="accent1"/>
    </w:rPr>
  </w:style>
  <w:style w:type="character" w:styleId="IntenseReference">
    <w:name w:val="Intense Reference"/>
    <w:basedOn w:val="DefaultParagraphFont"/>
    <w:uiPriority w:val="99"/>
    <w:semiHidden/>
    <w:rsid w:val="0048086B"/>
    <w:rPr>
      <w:b/>
      <w:bCs/>
      <w:smallCaps/>
      <w:color w:val="C0504D" w:themeColor="accent2"/>
      <w:spacing w:val="5"/>
      <w:u w:val="single"/>
    </w:rPr>
  </w:style>
  <w:style w:type="character" w:styleId="LineNumber">
    <w:name w:val="line number"/>
    <w:basedOn w:val="DefaultParagraphFont"/>
    <w:uiPriority w:val="99"/>
    <w:semiHidden/>
    <w:rsid w:val="0048086B"/>
  </w:style>
  <w:style w:type="character" w:styleId="Strong">
    <w:name w:val="Strong"/>
    <w:basedOn w:val="DefaultParagraphFont"/>
    <w:uiPriority w:val="99"/>
    <w:semiHidden/>
    <w:rsid w:val="0048086B"/>
    <w:rPr>
      <w:b/>
      <w:bCs/>
    </w:rPr>
  </w:style>
  <w:style w:type="character" w:styleId="SubtleEmphasis">
    <w:name w:val="Subtle Emphasis"/>
    <w:basedOn w:val="DefaultParagraphFont"/>
    <w:uiPriority w:val="99"/>
    <w:semiHidden/>
    <w:rsid w:val="0048086B"/>
    <w:rPr>
      <w:i/>
      <w:iCs/>
      <w:color w:val="808080" w:themeColor="text1" w:themeTint="7F"/>
    </w:rPr>
  </w:style>
  <w:style w:type="character" w:styleId="SubtleReference">
    <w:name w:val="Subtle Reference"/>
    <w:basedOn w:val="DefaultParagraphFont"/>
    <w:uiPriority w:val="99"/>
    <w:semiHidden/>
    <w:rsid w:val="0048086B"/>
    <w:rPr>
      <w:smallCaps/>
      <w:color w:val="C0504D" w:themeColor="accent2"/>
      <w:u w:val="single"/>
    </w:rPr>
  </w:style>
  <w:style w:type="numbering" w:customStyle="1" w:styleId="Appendices">
    <w:name w:val="Appendices"/>
    <w:uiPriority w:val="99"/>
    <w:rsid w:val="00F073BB"/>
  </w:style>
  <w:style w:type="paragraph" w:customStyle="1" w:styleId="Background1">
    <w:name w:val="Background 1"/>
    <w:basedOn w:val="BodyText"/>
    <w:uiPriority w:val="6"/>
    <w:qFormat/>
    <w:rsid w:val="008D03BD"/>
    <w:pPr>
      <w:numPr>
        <w:ilvl w:val="1"/>
        <w:numId w:val="6"/>
      </w:numPr>
    </w:pPr>
  </w:style>
  <w:style w:type="paragraph" w:customStyle="1" w:styleId="Background2">
    <w:name w:val="Background 2"/>
    <w:basedOn w:val="BodyText"/>
    <w:uiPriority w:val="6"/>
    <w:qFormat/>
    <w:rsid w:val="00376A6E"/>
    <w:pPr>
      <w:numPr>
        <w:ilvl w:val="2"/>
        <w:numId w:val="6"/>
      </w:numPr>
    </w:pPr>
  </w:style>
  <w:style w:type="paragraph" w:customStyle="1" w:styleId="BodyText1">
    <w:name w:val="Body Text 1"/>
    <w:basedOn w:val="BodyText"/>
    <w:link w:val="BodyText1Char"/>
    <w:uiPriority w:val="4"/>
    <w:qFormat/>
    <w:rsid w:val="005D5D0F"/>
  </w:style>
  <w:style w:type="character" w:customStyle="1" w:styleId="BodyText1Char">
    <w:name w:val="Body Text 1 Char"/>
    <w:basedOn w:val="BodyTextChar"/>
    <w:link w:val="BodyText1"/>
    <w:uiPriority w:val="4"/>
    <w:rsid w:val="007F489F"/>
    <w:rPr>
      <w:rFonts w:eastAsiaTheme="minorHAnsi" w:cstheme="minorBidi"/>
      <w:sz w:val="23"/>
      <w:szCs w:val="22"/>
      <w:lang w:eastAsia="en-US"/>
    </w:rPr>
  </w:style>
  <w:style w:type="paragraph" w:customStyle="1" w:styleId="BodyText4">
    <w:name w:val="Body Text 4"/>
    <w:basedOn w:val="BodyText"/>
    <w:uiPriority w:val="4"/>
    <w:qFormat/>
    <w:rsid w:val="00906A7D"/>
    <w:pPr>
      <w:ind w:left="1701"/>
    </w:pPr>
  </w:style>
  <w:style w:type="paragraph" w:customStyle="1" w:styleId="BodyText5">
    <w:name w:val="Body Text 5"/>
    <w:basedOn w:val="BodyText"/>
    <w:uiPriority w:val="4"/>
    <w:qFormat/>
    <w:rsid w:val="00E24B12"/>
    <w:pPr>
      <w:ind w:left="2268"/>
    </w:pPr>
  </w:style>
  <w:style w:type="paragraph" w:customStyle="1" w:styleId="BodyText6">
    <w:name w:val="Body Text 6"/>
    <w:basedOn w:val="BodyText"/>
    <w:uiPriority w:val="4"/>
    <w:qFormat/>
    <w:rsid w:val="001378F7"/>
    <w:pPr>
      <w:ind w:left="2835"/>
    </w:pPr>
  </w:style>
  <w:style w:type="paragraph" w:customStyle="1" w:styleId="Bullet1">
    <w:name w:val="Bullet 1"/>
    <w:basedOn w:val="BodyText"/>
    <w:uiPriority w:val="10"/>
    <w:qFormat/>
    <w:rsid w:val="00BA5D08"/>
    <w:pPr>
      <w:numPr>
        <w:numId w:val="1"/>
      </w:numPr>
    </w:pPr>
  </w:style>
  <w:style w:type="paragraph" w:customStyle="1" w:styleId="Bullet2">
    <w:name w:val="Bullet 2"/>
    <w:basedOn w:val="BodyText"/>
    <w:uiPriority w:val="10"/>
    <w:qFormat/>
    <w:rsid w:val="00BA5D08"/>
    <w:pPr>
      <w:numPr>
        <w:ilvl w:val="1"/>
        <w:numId w:val="1"/>
      </w:numPr>
    </w:pPr>
  </w:style>
  <w:style w:type="paragraph" w:customStyle="1" w:styleId="Bullet3">
    <w:name w:val="Bullet 3"/>
    <w:basedOn w:val="BodyText"/>
    <w:uiPriority w:val="10"/>
    <w:qFormat/>
    <w:rsid w:val="00BA5D08"/>
    <w:pPr>
      <w:numPr>
        <w:ilvl w:val="2"/>
        <w:numId w:val="1"/>
      </w:numPr>
    </w:pPr>
  </w:style>
  <w:style w:type="paragraph" w:customStyle="1" w:styleId="Bullet4">
    <w:name w:val="Bullet 4"/>
    <w:basedOn w:val="BodyText"/>
    <w:uiPriority w:val="10"/>
    <w:qFormat/>
    <w:rsid w:val="00BA5D08"/>
    <w:pPr>
      <w:numPr>
        <w:ilvl w:val="3"/>
        <w:numId w:val="1"/>
      </w:numPr>
    </w:pPr>
  </w:style>
  <w:style w:type="paragraph" w:customStyle="1" w:styleId="Bullet5">
    <w:name w:val="Bullet 5"/>
    <w:basedOn w:val="BodyText"/>
    <w:uiPriority w:val="10"/>
    <w:qFormat/>
    <w:rsid w:val="00BA5D08"/>
    <w:pPr>
      <w:numPr>
        <w:ilvl w:val="4"/>
        <w:numId w:val="1"/>
      </w:numPr>
    </w:pPr>
  </w:style>
  <w:style w:type="numbering" w:customStyle="1" w:styleId="Bullets">
    <w:name w:val="Bullets"/>
    <w:uiPriority w:val="99"/>
    <w:rsid w:val="00BA5D08"/>
    <w:pPr>
      <w:numPr>
        <w:numId w:val="1"/>
      </w:numPr>
    </w:pPr>
  </w:style>
  <w:style w:type="paragraph" w:customStyle="1" w:styleId="CoverDate">
    <w:name w:val="Cover Date"/>
    <w:basedOn w:val="BodyText"/>
    <w:uiPriority w:val="7"/>
    <w:semiHidden/>
    <w:rsid w:val="00F073BB"/>
    <w:rPr>
      <w:b/>
      <w:bCs/>
      <w:sz w:val="28"/>
      <w:szCs w:val="28"/>
    </w:rPr>
  </w:style>
  <w:style w:type="paragraph" w:customStyle="1" w:styleId="CoverDocumentDescription">
    <w:name w:val="Cover Document Description"/>
    <w:basedOn w:val="BodyText"/>
    <w:uiPriority w:val="7"/>
    <w:semiHidden/>
    <w:rsid w:val="00F073BB"/>
  </w:style>
  <w:style w:type="paragraph" w:customStyle="1" w:styleId="CoverDocumentTitle">
    <w:name w:val="Cover Document Title"/>
    <w:basedOn w:val="BodyText"/>
    <w:next w:val="CoverDocumentDescription"/>
    <w:uiPriority w:val="7"/>
    <w:semiHidden/>
    <w:rsid w:val="00F073BB"/>
    <w:rPr>
      <w:sz w:val="32"/>
      <w:szCs w:val="36"/>
    </w:rPr>
  </w:style>
  <w:style w:type="paragraph" w:customStyle="1" w:styleId="CoverPartyName">
    <w:name w:val="Cover Party Name"/>
    <w:basedOn w:val="Normal"/>
    <w:next w:val="Normal"/>
    <w:uiPriority w:val="7"/>
    <w:semiHidden/>
    <w:rsid w:val="00F073BB"/>
    <w:rPr>
      <w:b/>
      <w:bCs/>
      <w:szCs w:val="24"/>
    </w:rPr>
  </w:style>
  <w:style w:type="paragraph" w:customStyle="1" w:styleId="CoverPartyRole">
    <w:name w:val="Cover Party Role"/>
    <w:basedOn w:val="BodyText"/>
    <w:next w:val="CoverPartyName"/>
    <w:uiPriority w:val="7"/>
    <w:semiHidden/>
    <w:rsid w:val="00F073BB"/>
    <w:rPr>
      <w:szCs w:val="24"/>
    </w:rPr>
  </w:style>
  <w:style w:type="paragraph" w:customStyle="1" w:styleId="CoverText">
    <w:name w:val="Cover Text"/>
    <w:basedOn w:val="BodyText"/>
    <w:uiPriority w:val="7"/>
    <w:semiHidden/>
    <w:rsid w:val="00F073BB"/>
  </w:style>
  <w:style w:type="paragraph" w:customStyle="1" w:styleId="Definition1">
    <w:name w:val="Definition 1"/>
    <w:basedOn w:val="BodyText"/>
    <w:link w:val="Definition1Char"/>
    <w:uiPriority w:val="4"/>
    <w:qFormat/>
    <w:rsid w:val="00DD23B1"/>
    <w:pPr>
      <w:numPr>
        <w:ilvl w:val="1"/>
        <w:numId w:val="4"/>
      </w:numPr>
    </w:pPr>
  </w:style>
  <w:style w:type="character" w:customStyle="1" w:styleId="Definition1Char">
    <w:name w:val="Definition 1 Char"/>
    <w:basedOn w:val="BodyText2Char"/>
    <w:link w:val="Definition1"/>
    <w:uiPriority w:val="4"/>
    <w:rsid w:val="007F489F"/>
    <w:rPr>
      <w:rFonts w:eastAsiaTheme="minorHAnsi" w:cstheme="minorBidi"/>
      <w:sz w:val="23"/>
      <w:szCs w:val="22"/>
      <w:lang w:eastAsia="en-US"/>
    </w:rPr>
  </w:style>
  <w:style w:type="paragraph" w:customStyle="1" w:styleId="Definition2">
    <w:name w:val="Definition 2"/>
    <w:basedOn w:val="BodyText"/>
    <w:uiPriority w:val="4"/>
    <w:qFormat/>
    <w:rsid w:val="00DD23B1"/>
    <w:pPr>
      <w:numPr>
        <w:ilvl w:val="2"/>
        <w:numId w:val="4"/>
      </w:numPr>
    </w:pPr>
  </w:style>
  <w:style w:type="paragraph" w:customStyle="1" w:styleId="Definition3">
    <w:name w:val="Definition 3"/>
    <w:basedOn w:val="BodyText"/>
    <w:link w:val="Definition3Char"/>
    <w:uiPriority w:val="4"/>
    <w:qFormat/>
    <w:rsid w:val="00DD23B1"/>
    <w:pPr>
      <w:numPr>
        <w:ilvl w:val="3"/>
        <w:numId w:val="4"/>
      </w:numPr>
    </w:pPr>
  </w:style>
  <w:style w:type="character" w:customStyle="1" w:styleId="Definition3Char">
    <w:name w:val="Definition 3 Char"/>
    <w:basedOn w:val="BodyTextChar"/>
    <w:link w:val="Definition3"/>
    <w:uiPriority w:val="4"/>
    <w:rsid w:val="007F489F"/>
    <w:rPr>
      <w:rFonts w:eastAsiaTheme="minorHAnsi" w:cstheme="minorBidi"/>
      <w:sz w:val="23"/>
      <w:szCs w:val="22"/>
      <w:lang w:eastAsia="en-US"/>
    </w:rPr>
  </w:style>
  <w:style w:type="paragraph" w:customStyle="1" w:styleId="Definition4">
    <w:name w:val="Definition 4"/>
    <w:basedOn w:val="BodyText"/>
    <w:uiPriority w:val="4"/>
    <w:qFormat/>
    <w:rsid w:val="00DD23B1"/>
    <w:pPr>
      <w:numPr>
        <w:ilvl w:val="4"/>
        <w:numId w:val="4"/>
      </w:numPr>
    </w:pPr>
  </w:style>
  <w:style w:type="numbering" w:customStyle="1" w:styleId="Definitions">
    <w:name w:val="Definitions"/>
    <w:uiPriority w:val="99"/>
    <w:rsid w:val="00DD23B1"/>
    <w:pPr>
      <w:numPr>
        <w:numId w:val="4"/>
      </w:numPr>
    </w:pPr>
  </w:style>
  <w:style w:type="paragraph" w:customStyle="1" w:styleId="DocumentName">
    <w:name w:val="Document Name"/>
    <w:basedOn w:val="BodyText"/>
    <w:next w:val="Normal"/>
    <w:uiPriority w:val="7"/>
    <w:semiHidden/>
    <w:rsid w:val="00F073BB"/>
    <w:pPr>
      <w:outlineLvl w:val="0"/>
    </w:pPr>
    <w:rPr>
      <w:b/>
      <w:bCs/>
      <w:sz w:val="28"/>
      <w:szCs w:val="32"/>
    </w:rPr>
  </w:style>
  <w:style w:type="paragraph" w:customStyle="1" w:styleId="Execution">
    <w:name w:val="Execution"/>
    <w:basedOn w:val="BodyText"/>
    <w:uiPriority w:val="39"/>
    <w:semiHidden/>
    <w:rsid w:val="00F073BB"/>
  </w:style>
  <w:style w:type="numbering" w:customStyle="1" w:styleId="HeadingStyles">
    <w:name w:val="Heading Styles"/>
    <w:uiPriority w:val="99"/>
    <w:rsid w:val="00F073BB"/>
  </w:style>
  <w:style w:type="numbering" w:customStyle="1" w:styleId="Headings">
    <w:name w:val="Headings"/>
    <w:uiPriority w:val="99"/>
    <w:rsid w:val="00F073BB"/>
  </w:style>
  <w:style w:type="paragraph" w:customStyle="1" w:styleId="Definition6">
    <w:name w:val="Definition 6"/>
    <w:basedOn w:val="BodyText"/>
    <w:uiPriority w:val="4"/>
    <w:rsid w:val="00DD23B1"/>
    <w:pPr>
      <w:numPr>
        <w:ilvl w:val="6"/>
        <w:numId w:val="4"/>
      </w:numPr>
    </w:pPr>
  </w:style>
  <w:style w:type="paragraph" w:customStyle="1" w:styleId="HeadingLevel1">
    <w:name w:val="Heading Level 1"/>
    <w:basedOn w:val="NumberLevel1"/>
    <w:next w:val="HeadingLevel2"/>
    <w:uiPriority w:val="9"/>
    <w:qFormat/>
    <w:rsid w:val="00F400F6"/>
    <w:pPr>
      <w:keepNext/>
      <w:spacing w:before="240" w:after="0"/>
      <w:jc w:val="left"/>
      <w:outlineLvl w:val="0"/>
    </w:pPr>
    <w:rPr>
      <w:rFonts w:ascii="Times New Roman Bold" w:hAnsi="Times New Roman Bold"/>
      <w:b/>
      <w:bCs w:val="0"/>
      <w:caps/>
      <w:sz w:val="22"/>
      <w:szCs w:val="24"/>
    </w:rPr>
  </w:style>
  <w:style w:type="paragraph" w:customStyle="1" w:styleId="NumberLevel1">
    <w:name w:val="Number Level 1"/>
    <w:basedOn w:val="BodyText"/>
    <w:uiPriority w:val="9"/>
    <w:qFormat/>
    <w:rsid w:val="00B2315F"/>
    <w:pPr>
      <w:numPr>
        <w:numId w:val="2"/>
      </w:numPr>
    </w:pPr>
    <w:rPr>
      <w:rFonts w:asciiTheme="minorHAnsi" w:hAnsiTheme="minorHAnsi"/>
      <w:bCs/>
    </w:rPr>
  </w:style>
  <w:style w:type="paragraph" w:customStyle="1" w:styleId="NumberLevel2">
    <w:name w:val="Number Level 2"/>
    <w:basedOn w:val="BodyText"/>
    <w:uiPriority w:val="9"/>
    <w:qFormat/>
    <w:rsid w:val="00B2315F"/>
    <w:pPr>
      <w:numPr>
        <w:ilvl w:val="1"/>
        <w:numId w:val="2"/>
      </w:numPr>
    </w:pPr>
  </w:style>
  <w:style w:type="paragraph" w:customStyle="1" w:styleId="HeadingLevel2">
    <w:name w:val="Heading Level 2"/>
    <w:basedOn w:val="NumberLevel2"/>
    <w:next w:val="BodyText2"/>
    <w:uiPriority w:val="9"/>
    <w:qFormat/>
    <w:rsid w:val="0046074A"/>
    <w:pPr>
      <w:keepNext/>
      <w:spacing w:after="0"/>
      <w:jc w:val="left"/>
      <w:outlineLvl w:val="1"/>
    </w:pPr>
    <w:rPr>
      <w:b/>
      <w:bCs/>
    </w:rPr>
  </w:style>
  <w:style w:type="paragraph" w:customStyle="1" w:styleId="NumberLevel3">
    <w:name w:val="Number Level 3"/>
    <w:basedOn w:val="BodyText"/>
    <w:uiPriority w:val="9"/>
    <w:qFormat/>
    <w:rsid w:val="00B2315F"/>
    <w:pPr>
      <w:numPr>
        <w:ilvl w:val="2"/>
        <w:numId w:val="2"/>
      </w:numPr>
    </w:pPr>
  </w:style>
  <w:style w:type="paragraph" w:customStyle="1" w:styleId="DefinitionInd6">
    <w:name w:val="Definition Ind 6"/>
    <w:basedOn w:val="BodyText"/>
    <w:uiPriority w:val="4"/>
    <w:rsid w:val="002D2E19"/>
    <w:pPr>
      <w:numPr>
        <w:ilvl w:val="6"/>
        <w:numId w:val="3"/>
      </w:numPr>
    </w:pPr>
  </w:style>
  <w:style w:type="paragraph" w:customStyle="1" w:styleId="NumberLevel4">
    <w:name w:val="Number Level 4"/>
    <w:basedOn w:val="BodyText"/>
    <w:uiPriority w:val="9"/>
    <w:qFormat/>
    <w:rsid w:val="00B2315F"/>
    <w:pPr>
      <w:numPr>
        <w:ilvl w:val="3"/>
        <w:numId w:val="2"/>
      </w:numPr>
    </w:pPr>
  </w:style>
  <w:style w:type="paragraph" w:customStyle="1" w:styleId="NumberLevel5">
    <w:name w:val="Number Level 5"/>
    <w:basedOn w:val="BodyText"/>
    <w:uiPriority w:val="9"/>
    <w:qFormat/>
    <w:rsid w:val="00B2315F"/>
    <w:pPr>
      <w:numPr>
        <w:ilvl w:val="4"/>
        <w:numId w:val="2"/>
      </w:numPr>
    </w:pPr>
  </w:style>
  <w:style w:type="paragraph" w:customStyle="1" w:styleId="NumberLevel6">
    <w:name w:val="Number Level 6"/>
    <w:basedOn w:val="BodyText"/>
    <w:uiPriority w:val="9"/>
    <w:rsid w:val="00B2315F"/>
    <w:pPr>
      <w:numPr>
        <w:ilvl w:val="5"/>
        <w:numId w:val="2"/>
      </w:numPr>
    </w:pPr>
  </w:style>
  <w:style w:type="paragraph" w:customStyle="1" w:styleId="NumberLevel7">
    <w:name w:val="Number Level 7"/>
    <w:basedOn w:val="BodyText"/>
    <w:uiPriority w:val="9"/>
    <w:rsid w:val="00B2315F"/>
    <w:pPr>
      <w:numPr>
        <w:ilvl w:val="6"/>
        <w:numId w:val="2"/>
      </w:numPr>
    </w:pPr>
  </w:style>
  <w:style w:type="paragraph" w:customStyle="1" w:styleId="NumberLevel8">
    <w:name w:val="Number Level 8"/>
    <w:basedOn w:val="BodyText"/>
    <w:uiPriority w:val="9"/>
    <w:rsid w:val="00B2315F"/>
    <w:pPr>
      <w:numPr>
        <w:ilvl w:val="7"/>
        <w:numId w:val="2"/>
      </w:numPr>
    </w:pPr>
  </w:style>
  <w:style w:type="numbering" w:customStyle="1" w:styleId="MainNumbering">
    <w:name w:val="Main Numbering"/>
    <w:uiPriority w:val="99"/>
    <w:rsid w:val="00B2315F"/>
    <w:pPr>
      <w:numPr>
        <w:numId w:val="2"/>
      </w:numPr>
    </w:pPr>
  </w:style>
  <w:style w:type="paragraph" w:customStyle="1" w:styleId="Note">
    <w:name w:val="Note"/>
    <w:basedOn w:val="BodyText"/>
    <w:link w:val="NoteChar"/>
    <w:uiPriority w:val="19"/>
    <w:semiHidden/>
    <w:rsid w:val="00F073BB"/>
    <w:pPr>
      <w:shd w:val="clear" w:color="auto" w:fill="F2DBDB" w:themeFill="accent2" w:themeFillTint="33"/>
      <w:ind w:left="720"/>
    </w:pPr>
    <w:rPr>
      <w:rFonts w:ascii="Arial" w:hAnsi="Arial" w:cs="Arabic Transparent"/>
      <w:sz w:val="17"/>
      <w:szCs w:val="17"/>
    </w:rPr>
  </w:style>
  <w:style w:type="character" w:customStyle="1" w:styleId="NoteChar">
    <w:name w:val="Note Char"/>
    <w:basedOn w:val="BodyTextChar"/>
    <w:link w:val="Note"/>
    <w:uiPriority w:val="19"/>
    <w:semiHidden/>
    <w:rsid w:val="001F76E9"/>
    <w:rPr>
      <w:rFonts w:ascii="Arial" w:eastAsiaTheme="minorHAnsi" w:hAnsi="Arial" w:cs="Arabic Transparent"/>
      <w:sz w:val="17"/>
      <w:szCs w:val="17"/>
      <w:shd w:val="clear" w:color="auto" w:fill="F2DBDB" w:themeFill="accent2" w:themeFillTint="33"/>
      <w:lang w:eastAsia="en-US"/>
    </w:rPr>
  </w:style>
  <w:style w:type="numbering" w:customStyle="1" w:styleId="NumberedStyles">
    <w:name w:val="Numbered Styles"/>
    <w:uiPriority w:val="99"/>
    <w:rsid w:val="00F073BB"/>
  </w:style>
  <w:style w:type="paragraph" w:customStyle="1" w:styleId="SchedulePart2">
    <w:name w:val="Schedule Part 2"/>
    <w:basedOn w:val="BodyText"/>
    <w:next w:val="BodyText1"/>
    <w:uiPriority w:val="11"/>
    <w:qFormat/>
    <w:rsid w:val="00DD23B1"/>
    <w:pPr>
      <w:keepNext/>
      <w:numPr>
        <w:ilvl w:val="2"/>
        <w:numId w:val="5"/>
      </w:numPr>
      <w:spacing w:before="120" w:after="300"/>
      <w:jc w:val="center"/>
      <w:outlineLvl w:val="1"/>
    </w:pPr>
    <w:rPr>
      <w:b/>
      <w:bCs/>
      <w:szCs w:val="28"/>
    </w:rPr>
  </w:style>
  <w:style w:type="numbering" w:customStyle="1" w:styleId="Parties">
    <w:name w:val="Parties"/>
    <w:uiPriority w:val="99"/>
    <w:rsid w:val="00376A6E"/>
    <w:pPr>
      <w:numPr>
        <w:numId w:val="6"/>
      </w:numPr>
    </w:pPr>
  </w:style>
  <w:style w:type="paragraph" w:customStyle="1" w:styleId="Parties1">
    <w:name w:val="Parties 1"/>
    <w:basedOn w:val="BodyText"/>
    <w:next w:val="Normal"/>
    <w:uiPriority w:val="5"/>
    <w:qFormat/>
    <w:rsid w:val="00376A6E"/>
    <w:pPr>
      <w:numPr>
        <w:numId w:val="6"/>
      </w:numPr>
    </w:pPr>
  </w:style>
  <w:style w:type="numbering" w:customStyle="1" w:styleId="PrecNotes">
    <w:name w:val="Prec Notes"/>
    <w:uiPriority w:val="99"/>
    <w:rsid w:val="00F073BB"/>
  </w:style>
  <w:style w:type="table" w:customStyle="1" w:styleId="PrecedentNotes">
    <w:name w:val="Precedent Notes"/>
    <w:basedOn w:val="TableNormal"/>
    <w:uiPriority w:val="99"/>
    <w:rsid w:val="00F073BB"/>
    <w:pPr>
      <w:spacing w:before="40" w:after="40"/>
    </w:pPr>
    <w:rPr>
      <w:rFonts w:ascii="Calibri" w:hAnsi="Calibri" w:cstheme="minorBidi"/>
      <w:sz w:val="18"/>
      <w:szCs w:val="22"/>
      <w:lang w:eastAsia="en-US"/>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firstRow">
      <w:rPr>
        <w:b/>
      </w:rPr>
    </w:tblStylePr>
    <w:tblStylePr w:type="firstCol">
      <w:rPr>
        <w:b/>
      </w:rPr>
    </w:tblStylePr>
  </w:style>
  <w:style w:type="paragraph" w:customStyle="1" w:styleId="RestartNumbering">
    <w:name w:val="Restart Numbering"/>
    <w:basedOn w:val="Normal"/>
    <w:uiPriority w:val="19"/>
    <w:semiHidden/>
    <w:rsid w:val="00F073BB"/>
  </w:style>
  <w:style w:type="paragraph" w:customStyle="1" w:styleId="SchNumber1">
    <w:name w:val="Sch Number 1"/>
    <w:basedOn w:val="BodyText"/>
    <w:uiPriority w:val="14"/>
    <w:qFormat/>
    <w:rsid w:val="00DD23B1"/>
    <w:pPr>
      <w:numPr>
        <w:ilvl w:val="3"/>
        <w:numId w:val="5"/>
      </w:numPr>
    </w:pPr>
  </w:style>
  <w:style w:type="paragraph" w:customStyle="1" w:styleId="SchHeading1">
    <w:name w:val="Sch Heading 1"/>
    <w:basedOn w:val="SchNumber1"/>
    <w:next w:val="SchHeading2"/>
    <w:uiPriority w:val="14"/>
    <w:qFormat/>
    <w:rsid w:val="00DD2918"/>
    <w:pPr>
      <w:keepNext/>
      <w:spacing w:after="0"/>
      <w:jc w:val="left"/>
      <w:outlineLvl w:val="2"/>
    </w:pPr>
    <w:rPr>
      <w:rFonts w:ascii="Times New Roman Bold" w:hAnsi="Times New Roman Bold"/>
      <w:b/>
      <w:bCs/>
      <w:caps/>
      <w:szCs w:val="24"/>
    </w:rPr>
  </w:style>
  <w:style w:type="paragraph" w:customStyle="1" w:styleId="SchNumber2">
    <w:name w:val="Sch Number 2"/>
    <w:basedOn w:val="BodyText"/>
    <w:uiPriority w:val="14"/>
    <w:qFormat/>
    <w:rsid w:val="00DD23B1"/>
    <w:pPr>
      <w:numPr>
        <w:ilvl w:val="4"/>
        <w:numId w:val="5"/>
      </w:numPr>
    </w:pPr>
  </w:style>
  <w:style w:type="paragraph" w:customStyle="1" w:styleId="SchHeading2">
    <w:name w:val="Sch Heading 2"/>
    <w:basedOn w:val="SchNumber2"/>
    <w:next w:val="BodyText2"/>
    <w:uiPriority w:val="14"/>
    <w:qFormat/>
    <w:rsid w:val="00850B2B"/>
    <w:pPr>
      <w:keepNext/>
      <w:spacing w:after="0"/>
      <w:jc w:val="left"/>
    </w:pPr>
    <w:rPr>
      <w:b/>
      <w:bCs/>
    </w:rPr>
  </w:style>
  <w:style w:type="paragraph" w:customStyle="1" w:styleId="SchNumber3">
    <w:name w:val="Sch Number 3"/>
    <w:basedOn w:val="BodyText"/>
    <w:uiPriority w:val="14"/>
    <w:qFormat/>
    <w:rsid w:val="00DD23B1"/>
    <w:pPr>
      <w:numPr>
        <w:ilvl w:val="5"/>
        <w:numId w:val="5"/>
      </w:numPr>
    </w:pPr>
  </w:style>
  <w:style w:type="paragraph" w:customStyle="1" w:styleId="SchNumber4">
    <w:name w:val="Sch Number 4"/>
    <w:basedOn w:val="BodyText"/>
    <w:uiPriority w:val="14"/>
    <w:qFormat/>
    <w:rsid w:val="00DD23B1"/>
    <w:pPr>
      <w:numPr>
        <w:ilvl w:val="6"/>
        <w:numId w:val="5"/>
      </w:numPr>
    </w:pPr>
  </w:style>
  <w:style w:type="paragraph" w:customStyle="1" w:styleId="SchNumber5">
    <w:name w:val="Sch Number 5"/>
    <w:basedOn w:val="BodyText"/>
    <w:uiPriority w:val="14"/>
    <w:rsid w:val="00DD23B1"/>
    <w:pPr>
      <w:numPr>
        <w:ilvl w:val="7"/>
        <w:numId w:val="5"/>
      </w:numPr>
    </w:pPr>
  </w:style>
  <w:style w:type="paragraph" w:customStyle="1" w:styleId="SchNumber6">
    <w:name w:val="Sch Number 6"/>
    <w:basedOn w:val="BodyText"/>
    <w:uiPriority w:val="14"/>
    <w:rsid w:val="00DD23B1"/>
    <w:pPr>
      <w:numPr>
        <w:ilvl w:val="8"/>
        <w:numId w:val="5"/>
      </w:numPr>
    </w:pPr>
  </w:style>
  <w:style w:type="numbering" w:customStyle="1" w:styleId="SchHeadings">
    <w:name w:val="Sch Headings"/>
    <w:uiPriority w:val="99"/>
    <w:rsid w:val="00F073BB"/>
  </w:style>
  <w:style w:type="numbering" w:customStyle="1" w:styleId="SchNumbering">
    <w:name w:val="Sch Numbering"/>
    <w:uiPriority w:val="99"/>
    <w:rsid w:val="00F073BB"/>
  </w:style>
  <w:style w:type="numbering" w:customStyle="1" w:styleId="SchTitles">
    <w:name w:val="Sch Titles"/>
    <w:uiPriority w:val="99"/>
    <w:rsid w:val="00F073BB"/>
  </w:style>
  <w:style w:type="paragraph" w:customStyle="1" w:styleId="ScheduleTitle1">
    <w:name w:val="Schedule Title 1"/>
    <w:basedOn w:val="BodyText"/>
    <w:next w:val="BodyText1"/>
    <w:uiPriority w:val="10"/>
    <w:qFormat/>
    <w:rsid w:val="00DD23B1"/>
    <w:pPr>
      <w:keepNext/>
      <w:pageBreakBefore/>
      <w:numPr>
        <w:numId w:val="5"/>
      </w:numPr>
      <w:spacing w:after="300"/>
      <w:jc w:val="center"/>
      <w:outlineLvl w:val="0"/>
    </w:pPr>
    <w:rPr>
      <w:b/>
      <w:bCs/>
      <w:szCs w:val="32"/>
    </w:rPr>
  </w:style>
  <w:style w:type="numbering" w:customStyle="1" w:styleId="Schedules">
    <w:name w:val="Schedules"/>
    <w:uiPriority w:val="99"/>
    <w:rsid w:val="00DD23B1"/>
    <w:pPr>
      <w:numPr>
        <w:numId w:val="5"/>
      </w:numPr>
    </w:pPr>
  </w:style>
  <w:style w:type="paragraph" w:customStyle="1" w:styleId="Section">
    <w:name w:val="Section"/>
    <w:basedOn w:val="BodyText"/>
    <w:uiPriority w:val="24"/>
    <w:semiHidden/>
    <w:rsid w:val="00F073BB"/>
    <w:pPr>
      <w:keepNext/>
      <w:outlineLvl w:val="0"/>
    </w:pPr>
    <w:rPr>
      <w:b/>
      <w:bCs/>
      <w:szCs w:val="24"/>
    </w:rPr>
  </w:style>
  <w:style w:type="paragraph" w:customStyle="1" w:styleId="BodyTextNS1">
    <w:name w:val="Body Text NS 1"/>
    <w:basedOn w:val="Normal"/>
    <w:rsid w:val="00E56EE0"/>
    <w:pPr>
      <w:tabs>
        <w:tab w:val="left" w:pos="6750"/>
      </w:tabs>
      <w:spacing w:before="0" w:after="0"/>
      <w:jc w:val="left"/>
    </w:pPr>
  </w:style>
  <w:style w:type="paragraph" w:customStyle="1" w:styleId="SubSchedule3">
    <w:name w:val="Sub Schedule 3"/>
    <w:basedOn w:val="BodyText"/>
    <w:next w:val="BodyText"/>
    <w:uiPriority w:val="11"/>
    <w:rsid w:val="00DD23B1"/>
    <w:pPr>
      <w:keepNext/>
      <w:numPr>
        <w:ilvl w:val="1"/>
        <w:numId w:val="5"/>
      </w:numPr>
      <w:spacing w:before="360" w:after="300"/>
      <w:jc w:val="center"/>
      <w:outlineLvl w:val="1"/>
    </w:pPr>
    <w:rPr>
      <w:b/>
      <w:bCs/>
      <w:sz w:val="22"/>
      <w:szCs w:val="28"/>
    </w:rPr>
  </w:style>
  <w:style w:type="paragraph" w:customStyle="1" w:styleId="TOCSubHeading">
    <w:name w:val="TOC Sub Heading"/>
    <w:basedOn w:val="BodyText"/>
    <w:uiPriority w:val="39"/>
    <w:semiHidden/>
    <w:rsid w:val="00F073BB"/>
    <w:pPr>
      <w:keepNext/>
    </w:pPr>
    <w:rPr>
      <w:b/>
      <w:bCs/>
    </w:rPr>
  </w:style>
  <w:style w:type="paragraph" w:customStyle="1" w:styleId="Background3">
    <w:name w:val="Background 3"/>
    <w:basedOn w:val="BodyText"/>
    <w:uiPriority w:val="6"/>
    <w:rsid w:val="00376A6E"/>
    <w:pPr>
      <w:numPr>
        <w:ilvl w:val="3"/>
        <w:numId w:val="6"/>
      </w:numPr>
    </w:pPr>
  </w:style>
  <w:style w:type="paragraph" w:customStyle="1" w:styleId="Background4">
    <w:name w:val="Background 4"/>
    <w:basedOn w:val="BodyText"/>
    <w:uiPriority w:val="6"/>
    <w:rsid w:val="00376A6E"/>
    <w:pPr>
      <w:numPr>
        <w:ilvl w:val="4"/>
        <w:numId w:val="6"/>
      </w:numPr>
    </w:pPr>
  </w:style>
  <w:style w:type="paragraph" w:customStyle="1" w:styleId="Background5">
    <w:name w:val="Background 5"/>
    <w:basedOn w:val="BodyText"/>
    <w:uiPriority w:val="6"/>
    <w:rsid w:val="008D03BD"/>
    <w:pPr>
      <w:numPr>
        <w:ilvl w:val="5"/>
        <w:numId w:val="6"/>
      </w:numPr>
    </w:pPr>
  </w:style>
  <w:style w:type="paragraph" w:customStyle="1" w:styleId="Definition5">
    <w:name w:val="Definition 5"/>
    <w:basedOn w:val="BodyText"/>
    <w:uiPriority w:val="4"/>
    <w:rsid w:val="00DD23B1"/>
    <w:pPr>
      <w:numPr>
        <w:ilvl w:val="5"/>
        <w:numId w:val="4"/>
      </w:numPr>
    </w:pPr>
  </w:style>
  <w:style w:type="numbering" w:customStyle="1" w:styleId="DefinitionInc">
    <w:name w:val="Definition Inc"/>
    <w:uiPriority w:val="99"/>
    <w:rsid w:val="00204BCC"/>
  </w:style>
  <w:style w:type="paragraph" w:customStyle="1" w:styleId="DefinitionInd">
    <w:name w:val="Definition Ind"/>
    <w:basedOn w:val="BodyText"/>
    <w:uiPriority w:val="4"/>
    <w:semiHidden/>
    <w:rsid w:val="00F00F5C"/>
    <w:pPr>
      <w:numPr>
        <w:numId w:val="3"/>
      </w:numPr>
    </w:pPr>
  </w:style>
  <w:style w:type="paragraph" w:customStyle="1" w:styleId="DefinitionInd1">
    <w:name w:val="Definition Ind 1"/>
    <w:basedOn w:val="BodyText"/>
    <w:uiPriority w:val="4"/>
    <w:rsid w:val="000D5582"/>
    <w:pPr>
      <w:numPr>
        <w:ilvl w:val="1"/>
        <w:numId w:val="3"/>
      </w:numPr>
    </w:pPr>
  </w:style>
  <w:style w:type="paragraph" w:customStyle="1" w:styleId="DefinitionInd2">
    <w:name w:val="Definition Ind 2"/>
    <w:basedOn w:val="BodyText"/>
    <w:uiPriority w:val="4"/>
    <w:rsid w:val="000D5582"/>
    <w:pPr>
      <w:numPr>
        <w:ilvl w:val="2"/>
        <w:numId w:val="3"/>
      </w:numPr>
    </w:pPr>
  </w:style>
  <w:style w:type="paragraph" w:customStyle="1" w:styleId="DefinitionInd3">
    <w:name w:val="Definition Ind 3"/>
    <w:basedOn w:val="BodyText"/>
    <w:uiPriority w:val="4"/>
    <w:rsid w:val="000D5582"/>
    <w:pPr>
      <w:numPr>
        <w:ilvl w:val="3"/>
        <w:numId w:val="3"/>
      </w:numPr>
    </w:pPr>
  </w:style>
  <w:style w:type="paragraph" w:customStyle="1" w:styleId="DefinitionInd4">
    <w:name w:val="Definition Ind 4"/>
    <w:basedOn w:val="BodyText"/>
    <w:uiPriority w:val="4"/>
    <w:rsid w:val="000D5582"/>
    <w:pPr>
      <w:numPr>
        <w:ilvl w:val="4"/>
        <w:numId w:val="3"/>
      </w:numPr>
    </w:pPr>
  </w:style>
  <w:style w:type="paragraph" w:customStyle="1" w:styleId="DefinitionInd5">
    <w:name w:val="Definition Ind 5"/>
    <w:basedOn w:val="BodyText"/>
    <w:uiPriority w:val="4"/>
    <w:rsid w:val="000D5582"/>
    <w:pPr>
      <w:numPr>
        <w:ilvl w:val="5"/>
        <w:numId w:val="3"/>
      </w:numPr>
    </w:pPr>
  </w:style>
  <w:style w:type="numbering" w:customStyle="1" w:styleId="DefinitionIndent">
    <w:name w:val="Definition Indent"/>
    <w:uiPriority w:val="99"/>
    <w:rsid w:val="000D5582"/>
  </w:style>
  <w:style w:type="paragraph" w:customStyle="1" w:styleId="HeadingLevelLC1">
    <w:name w:val="Heading Level LC 1"/>
    <w:basedOn w:val="NumberLevel1"/>
    <w:next w:val="BodyText2"/>
    <w:uiPriority w:val="9"/>
    <w:qFormat/>
    <w:rsid w:val="00F400F6"/>
    <w:pPr>
      <w:keepNext/>
      <w:jc w:val="left"/>
    </w:pPr>
    <w:rPr>
      <w:rFonts w:ascii="Times New Roman" w:hAnsi="Times New Roman"/>
      <w:b/>
    </w:rPr>
  </w:style>
  <w:style w:type="paragraph" w:customStyle="1" w:styleId="SchHeadingLC1">
    <w:name w:val="Sch Heading LC 1"/>
    <w:basedOn w:val="SchHeading1"/>
    <w:next w:val="BodyText2"/>
    <w:uiPriority w:val="14"/>
    <w:qFormat/>
    <w:rsid w:val="008E447D"/>
    <w:rPr>
      <w:caps w:val="0"/>
    </w:rPr>
  </w:style>
  <w:style w:type="paragraph" w:customStyle="1" w:styleId="Definition">
    <w:name w:val="Definition"/>
    <w:basedOn w:val="BodyText"/>
    <w:uiPriority w:val="99"/>
    <w:semiHidden/>
    <w:rsid w:val="00DD23B1"/>
    <w:pPr>
      <w:numPr>
        <w:numId w:val="4"/>
      </w:numPr>
    </w:pPr>
  </w:style>
  <w:style w:type="paragraph" w:customStyle="1" w:styleId="liDocID">
    <w:name w:val="liDocID"/>
    <w:basedOn w:val="Normal"/>
    <w:uiPriority w:val="99"/>
    <w:semiHidden/>
    <w:rsid w:val="005E4999"/>
    <w:pPr>
      <w:tabs>
        <w:tab w:val="center" w:pos="4513"/>
        <w:tab w:val="right" w:pos="9026"/>
      </w:tabs>
      <w:spacing w:before="0" w:after="0" w:line="240" w:lineRule="auto"/>
      <w:jc w:val="left"/>
    </w:pPr>
    <w:rPr>
      <w:sz w:val="16"/>
      <w:szCs w:val="24"/>
    </w:rPr>
  </w:style>
  <w:style w:type="paragraph" w:customStyle="1" w:styleId="AppNumber1">
    <w:name w:val="App Number 1"/>
    <w:basedOn w:val="BodyText"/>
    <w:uiPriority w:val="19"/>
    <w:qFormat/>
    <w:rsid w:val="00D77183"/>
    <w:pPr>
      <w:numPr>
        <w:ilvl w:val="2"/>
        <w:numId w:val="17"/>
      </w:numPr>
    </w:pPr>
    <w:rPr>
      <w:rFonts w:cs="Times New Roman"/>
    </w:rPr>
  </w:style>
  <w:style w:type="paragraph" w:customStyle="1" w:styleId="AppHeading1">
    <w:name w:val="App Heading 1"/>
    <w:basedOn w:val="AppNumber1"/>
    <w:next w:val="Normal"/>
    <w:uiPriority w:val="18"/>
    <w:qFormat/>
    <w:rsid w:val="00D77183"/>
    <w:pPr>
      <w:keepNext/>
      <w:spacing w:after="0"/>
      <w:jc w:val="left"/>
      <w:outlineLvl w:val="2"/>
    </w:pPr>
    <w:rPr>
      <w:b/>
      <w:bCs/>
      <w:caps/>
      <w:szCs w:val="24"/>
    </w:rPr>
  </w:style>
  <w:style w:type="paragraph" w:customStyle="1" w:styleId="AppNumber2">
    <w:name w:val="App Number 2"/>
    <w:basedOn w:val="BodyText"/>
    <w:uiPriority w:val="19"/>
    <w:qFormat/>
    <w:rsid w:val="00D77183"/>
    <w:pPr>
      <w:numPr>
        <w:ilvl w:val="3"/>
        <w:numId w:val="17"/>
      </w:numPr>
    </w:pPr>
    <w:rPr>
      <w:rFonts w:cs="Times New Roman"/>
    </w:rPr>
  </w:style>
  <w:style w:type="paragraph" w:customStyle="1" w:styleId="AppHeading2">
    <w:name w:val="App Heading 2"/>
    <w:basedOn w:val="AppNumber2"/>
    <w:next w:val="BodyText2"/>
    <w:uiPriority w:val="19"/>
    <w:qFormat/>
    <w:rsid w:val="00D77183"/>
    <w:pPr>
      <w:keepNext/>
      <w:spacing w:after="0"/>
      <w:jc w:val="left"/>
    </w:pPr>
    <w:rPr>
      <w:b/>
      <w:bCs/>
    </w:rPr>
  </w:style>
  <w:style w:type="paragraph" w:customStyle="1" w:styleId="AppHeadingLC1">
    <w:name w:val="App Heading LC 1"/>
    <w:basedOn w:val="AppNumber1"/>
    <w:next w:val="BodyText2"/>
    <w:uiPriority w:val="19"/>
    <w:qFormat/>
    <w:rsid w:val="00D77183"/>
    <w:pPr>
      <w:jc w:val="left"/>
    </w:pPr>
    <w:rPr>
      <w:b/>
    </w:rPr>
  </w:style>
  <w:style w:type="paragraph" w:customStyle="1" w:styleId="AppNumber3">
    <w:name w:val="App Number 3"/>
    <w:basedOn w:val="BodyText"/>
    <w:uiPriority w:val="19"/>
    <w:qFormat/>
    <w:rsid w:val="00D77183"/>
    <w:pPr>
      <w:numPr>
        <w:ilvl w:val="4"/>
        <w:numId w:val="17"/>
      </w:numPr>
    </w:pPr>
    <w:rPr>
      <w:rFonts w:cs="Times New Roman"/>
    </w:rPr>
  </w:style>
  <w:style w:type="paragraph" w:customStyle="1" w:styleId="AppNumber4">
    <w:name w:val="App Number 4"/>
    <w:basedOn w:val="BodyText"/>
    <w:uiPriority w:val="19"/>
    <w:rsid w:val="00D77183"/>
    <w:pPr>
      <w:numPr>
        <w:ilvl w:val="5"/>
        <w:numId w:val="17"/>
      </w:numPr>
    </w:pPr>
    <w:rPr>
      <w:rFonts w:cs="Times New Roman"/>
    </w:rPr>
  </w:style>
  <w:style w:type="paragraph" w:customStyle="1" w:styleId="AppNumber5">
    <w:name w:val="App Number 5"/>
    <w:basedOn w:val="BodyText"/>
    <w:uiPriority w:val="19"/>
    <w:rsid w:val="00D77183"/>
    <w:pPr>
      <w:numPr>
        <w:ilvl w:val="6"/>
        <w:numId w:val="17"/>
      </w:numPr>
    </w:pPr>
    <w:rPr>
      <w:rFonts w:cs="Times New Roman"/>
    </w:rPr>
  </w:style>
  <w:style w:type="paragraph" w:customStyle="1" w:styleId="AppNumber6">
    <w:name w:val="App Number 6"/>
    <w:basedOn w:val="BodyText"/>
    <w:uiPriority w:val="19"/>
    <w:rsid w:val="00D77183"/>
    <w:pPr>
      <w:numPr>
        <w:ilvl w:val="7"/>
        <w:numId w:val="17"/>
      </w:numPr>
    </w:pPr>
    <w:rPr>
      <w:rFonts w:cs="Times New Roman"/>
    </w:rPr>
  </w:style>
  <w:style w:type="paragraph" w:customStyle="1" w:styleId="AppendixPart2">
    <w:name w:val="Appendix Part 2"/>
    <w:basedOn w:val="BodyText"/>
    <w:next w:val="BodyText1"/>
    <w:uiPriority w:val="17"/>
    <w:qFormat/>
    <w:rsid w:val="00D77183"/>
    <w:pPr>
      <w:keepNext/>
      <w:numPr>
        <w:ilvl w:val="1"/>
        <w:numId w:val="17"/>
      </w:numPr>
      <w:spacing w:before="120" w:after="300"/>
      <w:jc w:val="center"/>
      <w:outlineLvl w:val="1"/>
    </w:pPr>
    <w:rPr>
      <w:rFonts w:cs="Times New Roman"/>
      <w:b/>
      <w:bCs/>
      <w:szCs w:val="28"/>
    </w:rPr>
  </w:style>
  <w:style w:type="paragraph" w:customStyle="1" w:styleId="AppendixTitle1">
    <w:name w:val="Appendix Title 1"/>
    <w:basedOn w:val="BodyText"/>
    <w:next w:val="BodyText1"/>
    <w:uiPriority w:val="16"/>
    <w:qFormat/>
    <w:rsid w:val="00D77183"/>
    <w:pPr>
      <w:keepNext/>
      <w:pageBreakBefore/>
      <w:numPr>
        <w:numId w:val="17"/>
      </w:numPr>
      <w:spacing w:after="300"/>
      <w:jc w:val="center"/>
      <w:outlineLvl w:val="0"/>
    </w:pPr>
    <w:rPr>
      <w:rFonts w:cs="Times New Roman"/>
      <w:b/>
      <w:bCs/>
      <w:szCs w:val="32"/>
    </w:rPr>
  </w:style>
  <w:style w:type="paragraph" w:styleId="IntenseQuote">
    <w:name w:val="Intense Quote"/>
    <w:basedOn w:val="Normal"/>
    <w:next w:val="Normal"/>
    <w:link w:val="IntenseQuoteChar"/>
    <w:uiPriority w:val="30"/>
    <w:semiHidden/>
    <w:unhideWhenUsed/>
    <w:qFormat/>
    <w:rsid w:val="005D26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D2616"/>
    <w:rPr>
      <w:rFonts w:cstheme="minorBidi"/>
      <w:i/>
      <w:iCs/>
      <w:color w:val="365F91" w:themeColor="accent1" w:themeShade="BF"/>
      <w:sz w:val="23"/>
      <w:szCs w:val="22"/>
      <w:lang w:eastAsia="en-US"/>
    </w:rPr>
  </w:style>
  <w:style w:type="character" w:styleId="UnresolvedMention">
    <w:name w:val="Unresolved Mention"/>
    <w:basedOn w:val="DefaultParagraphFont"/>
    <w:uiPriority w:val="99"/>
    <w:semiHidden/>
    <w:unhideWhenUsed/>
    <w:rsid w:val="00A1066C"/>
    <w:rPr>
      <w:color w:val="605E5C"/>
      <w:shd w:val="clear" w:color="auto" w:fill="E1DFDD"/>
    </w:rPr>
  </w:style>
  <w:style w:type="paragraph" w:styleId="Revision">
    <w:name w:val="Revision"/>
    <w:hidden/>
    <w:uiPriority w:val="99"/>
    <w:semiHidden/>
    <w:rsid w:val="0047786B"/>
    <w:rPr>
      <w:rFonts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4156">
      <w:bodyDiv w:val="1"/>
      <w:marLeft w:val="0"/>
      <w:marRight w:val="0"/>
      <w:marTop w:val="0"/>
      <w:marBottom w:val="0"/>
      <w:divBdr>
        <w:top w:val="none" w:sz="0" w:space="0" w:color="auto"/>
        <w:left w:val="none" w:sz="0" w:space="0" w:color="auto"/>
        <w:bottom w:val="none" w:sz="0" w:space="0" w:color="auto"/>
        <w:right w:val="none" w:sz="0" w:space="0" w:color="auto"/>
      </w:divBdr>
    </w:div>
    <w:div w:id="533348396">
      <w:bodyDiv w:val="1"/>
      <w:marLeft w:val="0"/>
      <w:marRight w:val="0"/>
      <w:marTop w:val="0"/>
      <w:marBottom w:val="0"/>
      <w:divBdr>
        <w:top w:val="none" w:sz="0" w:space="0" w:color="auto"/>
        <w:left w:val="none" w:sz="0" w:space="0" w:color="auto"/>
        <w:bottom w:val="none" w:sz="0" w:space="0" w:color="auto"/>
        <w:right w:val="none" w:sz="0" w:space="0" w:color="auto"/>
      </w:divBdr>
    </w:div>
    <w:div w:id="1975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cgroup.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pcgroup.com" TargetMode="External"/><Relationship Id="rId4" Type="http://schemas.openxmlformats.org/officeDocument/2006/relationships/settings" Target="settings.xml"/><Relationship Id="rId9" Type="http://schemas.openxmlformats.org/officeDocument/2006/relationships/hyperlink" Target="https://www.ppcgroup.com/el/ependytikes-sxeseis/enimerosi-ependyton/epikairopoiiseis-stratigiki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acca971-55ee-4f70-82de-1dfbfc227017}" enabled="1" method="Standard" siteId="{ce73e05e-1b4e-4df3-b69c-705b18aaeefe}"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2780</Words>
  <Characters>17030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Stefos Ioannis</dc:creator>
  <cp:keywords/>
  <dc:description/>
  <cp:lastModifiedBy>Dimitrokallis Nikolaos</cp:lastModifiedBy>
  <cp:revision>2</cp:revision>
  <dcterms:created xsi:type="dcterms:W3CDTF">2026-04-23T14:46:00Z</dcterms:created>
  <dcterms:modified xsi:type="dcterms:W3CDTF">2026-04-23T14:46:00Z</dcterms:modified>
</cp:coreProperties>
</file>